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76DB" w14:textId="77777777" w:rsidR="007D1E76" w:rsidRPr="00E74967" w:rsidRDefault="009A010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ECDA6B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06FF1">
              <w:rPr>
                <w:noProof/>
                <w:webHidden/>
              </w:rPr>
              <w:t>2</w:t>
            </w:r>
            <w:r>
              <w:rPr>
                <w:noProof/>
                <w:webHidden/>
              </w:rPr>
              <w:fldChar w:fldCharType="end"/>
            </w:r>
          </w:hyperlink>
        </w:p>
        <w:p w14:paraId="47CC41D1" w14:textId="0E2F887C" w:rsidR="00F46719" w:rsidRDefault="009A010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506FF1">
              <w:rPr>
                <w:noProof/>
                <w:webHidden/>
              </w:rPr>
              <w:t>2</w:t>
            </w:r>
            <w:r w:rsidR="00F46719">
              <w:rPr>
                <w:noProof/>
                <w:webHidden/>
              </w:rPr>
              <w:fldChar w:fldCharType="end"/>
            </w:r>
          </w:hyperlink>
        </w:p>
        <w:p w14:paraId="0205BF1A" w14:textId="4AEDED1D" w:rsidR="00F46719" w:rsidRDefault="009A010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506FF1">
              <w:rPr>
                <w:noProof/>
                <w:webHidden/>
              </w:rPr>
              <w:t>2</w:t>
            </w:r>
            <w:r w:rsidR="00F46719">
              <w:rPr>
                <w:noProof/>
                <w:webHidden/>
              </w:rPr>
              <w:fldChar w:fldCharType="end"/>
            </w:r>
          </w:hyperlink>
        </w:p>
        <w:p w14:paraId="3181098F" w14:textId="4C325214" w:rsidR="00F46719" w:rsidRDefault="009A010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hyperlink>
          <w:r w:rsidR="00DB65C2">
            <w:rPr>
              <w:noProof/>
              <w:webHidden/>
            </w:rPr>
            <w:t>3</w:t>
          </w:r>
        </w:p>
        <w:p w14:paraId="3E5886DF" w14:textId="48C86D3F" w:rsidR="00F46719" w:rsidRDefault="009A010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DB65C2">
              <w:rPr>
                <w:noProof/>
                <w:webHidden/>
              </w:rPr>
              <w:t>6</w:t>
            </w:r>
          </w:hyperlink>
        </w:p>
        <w:p w14:paraId="653AF446" w14:textId="38CB4CDA" w:rsidR="00F46719" w:rsidRDefault="009A010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DB65C2">
              <w:rPr>
                <w:noProof/>
                <w:webHidden/>
              </w:rPr>
              <w:t>8</w:t>
            </w:r>
          </w:hyperlink>
        </w:p>
        <w:p w14:paraId="21BA046A" w14:textId="2817410E" w:rsidR="00F46719" w:rsidRDefault="009A010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DB65C2">
              <w:rPr>
                <w:noProof/>
                <w:webHidden/>
              </w:rPr>
              <w:t>9</w:t>
            </w:r>
          </w:hyperlink>
        </w:p>
        <w:p w14:paraId="784807F5" w14:textId="740AA223" w:rsidR="00F46719" w:rsidRDefault="009A010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DB65C2">
              <w:rPr>
                <w:noProof/>
                <w:webHidden/>
              </w:rPr>
              <w:t>10</w:t>
            </w:r>
          </w:hyperlink>
        </w:p>
        <w:p w14:paraId="7E663DB5" w14:textId="6C3D666E" w:rsidR="00F46719" w:rsidRDefault="009A010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92A17">
              <w:rPr>
                <w:noProof/>
                <w:webHidden/>
              </w:rPr>
              <w:t>11</w:t>
            </w:r>
          </w:hyperlink>
        </w:p>
        <w:p w14:paraId="335A44C3" w14:textId="4A4FDDC4" w:rsidR="00F46719" w:rsidRDefault="009A010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2A17">
              <w:rPr>
                <w:noProof/>
                <w:webHidden/>
              </w:rPr>
              <w:t>11</w:t>
            </w:r>
          </w:hyperlink>
        </w:p>
        <w:p w14:paraId="290CB7FF" w14:textId="0E41F8F4" w:rsidR="00F46719" w:rsidRDefault="009A010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92A17">
              <w:rPr>
                <w:noProof/>
                <w:webHidden/>
              </w:rPr>
              <w:t>12</w:t>
            </w:r>
          </w:hyperlink>
        </w:p>
        <w:p w14:paraId="67FB6C3B" w14:textId="1B453835" w:rsidR="00F46719" w:rsidRDefault="009A010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92A17">
              <w:rPr>
                <w:noProof/>
                <w:webHidden/>
              </w:rPr>
              <w:t>12</w:t>
            </w:r>
          </w:hyperlink>
        </w:p>
        <w:p w14:paraId="3373EEEC" w14:textId="28935ACB" w:rsidR="00F46719" w:rsidRDefault="009A010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92A17">
              <w:rPr>
                <w:noProof/>
                <w:webHidden/>
              </w:rPr>
              <w:t>12</w:t>
            </w:r>
          </w:hyperlink>
        </w:p>
        <w:p w14:paraId="01A1A543" w14:textId="74B055BF" w:rsidR="00F46719" w:rsidRDefault="009A010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2A17">
              <w:rPr>
                <w:noProof/>
                <w:webHidden/>
              </w:rPr>
              <w:t>13</w:t>
            </w:r>
          </w:hyperlink>
        </w:p>
        <w:p w14:paraId="314DA06E" w14:textId="13BB1008" w:rsidR="00F46719" w:rsidRDefault="009A010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92A17">
              <w:rPr>
                <w:noProof/>
                <w:webHidden/>
              </w:rPr>
              <w:t>13</w:t>
            </w:r>
          </w:hyperlink>
        </w:p>
        <w:p w14:paraId="0A10726F" w14:textId="4CF33A88" w:rsidR="00F46719" w:rsidRDefault="009A010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506FF1">
              <w:rPr>
                <w:noProof/>
                <w:webHidden/>
              </w:rPr>
              <w:t>13</w:t>
            </w:r>
            <w:r w:rsidR="00F46719">
              <w:rPr>
                <w:noProof/>
                <w:webHidden/>
              </w:rPr>
              <w:fldChar w:fldCharType="end"/>
            </w:r>
          </w:hyperlink>
        </w:p>
        <w:p w14:paraId="3402BC77" w14:textId="267EC987" w:rsidR="00F46719" w:rsidRDefault="009A010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506FF1">
              <w:rPr>
                <w:noProof/>
                <w:webHidden/>
              </w:rPr>
              <w:t>13</w:t>
            </w:r>
            <w:r w:rsidR="00F46719">
              <w:rPr>
                <w:noProof/>
                <w:webHidden/>
              </w:rPr>
              <w:fldChar w:fldCharType="end"/>
            </w:r>
          </w:hyperlink>
        </w:p>
        <w:p w14:paraId="700E97DC" w14:textId="77777777" w:rsidR="006A0F26" w:rsidRDefault="00F46719" w:rsidP="006A0F26">
          <w:pPr>
            <w:rPr>
              <w:b/>
              <w:bCs/>
              <w:lang w:val="es-ES"/>
            </w:rPr>
          </w:pPr>
          <w:r>
            <w:rPr>
              <w:b/>
              <w:bCs/>
              <w:lang w:val="es-ES"/>
            </w:rPr>
            <w:lastRenderedPageBreak/>
            <w:fldChar w:fldCharType="end"/>
          </w:r>
        </w:p>
      </w:sdtContent>
    </w:sdt>
    <w:bookmarkStart w:id="0" w:name="_Toc508279621" w:displacedByCustomXml="prev"/>
    <w:p w14:paraId="1A1295A4" w14:textId="0DBB934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35414B0" w14:textId="77777777" w:rsidR="006A0F26" w:rsidRDefault="006A0F26" w:rsidP="006A0F26">
      <w:pPr>
        <w:jc w:val="both"/>
      </w:pPr>
      <w:r>
        <w:t>El Instituto Municipal de Investigación, Planeación y Estadística para el Municipio de Celaya, Gto. y/o IMIPE Celaya, Gto., fue creado con la finalidad principal, de apoyar al H. Ayuntamiento del Municipio de Celaya, Gto., en la toma de decisiones, en materia de Planeación integral, con una visión a corto, mediano y largo plazo,   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C952DEE" w14:textId="77777777" w:rsidR="006A0F26" w:rsidRDefault="006A0F26" w:rsidP="006A0F26">
      <w:pPr>
        <w:jc w:val="both"/>
      </w:pPr>
      <w:r>
        <w:rPr>
          <w:rFonts w:eastAsia="Times New Roman"/>
          <w:color w:val="000000"/>
          <w:lang w:val="es-ES" w:eastAsia="es-ES"/>
        </w:rPr>
        <w:t>Su régimen Jurídico, es el de un Organismo público descentralizado del gobierno municipal, con patrimonio propio.</w:t>
      </w:r>
    </w:p>
    <w:p w14:paraId="220FD2F6" w14:textId="77777777" w:rsidR="006A0F26" w:rsidRDefault="006A0F26" w:rsidP="006A0F26">
      <w:pPr>
        <w:jc w:val="both"/>
      </w:pPr>
      <w:r>
        <w:t>De esta forma, se cuenta con una cierta independencia económica, aún y cuando los ingresos de este organismo siguen siendo en su totalidad, del Municipio.</w:t>
      </w:r>
    </w:p>
    <w:p w14:paraId="541CF67E" w14:textId="77777777" w:rsidR="006A0F26" w:rsidRDefault="006A0F26" w:rsidP="006A0F26">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7629126B" w14:textId="77777777" w:rsidR="006A0F26" w:rsidRDefault="006A0F26" w:rsidP="006A0F26">
      <w:pPr>
        <w:jc w:val="both"/>
      </w:pPr>
      <w:r>
        <w:t xml:space="preserve">Para poder acceder a los recursos económicos, se presenta el Presupuesto calendarizado y mensualmente se efectúa el trámite correspondiente. </w:t>
      </w:r>
    </w:p>
    <w:p w14:paraId="20B47A20" w14:textId="77777777" w:rsidR="006A0F26" w:rsidRDefault="006A0F26" w:rsidP="006A0F26">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4F52E4E0" w14:textId="3B8C733B" w:rsidR="007D1E76" w:rsidRDefault="007D1E76" w:rsidP="006A0F26">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6A0F26">
        <w:rPr>
          <w:rFonts w:cs="Calibri"/>
        </w:rPr>
        <w:t xml:space="preserve">Fecha de creación del </w:t>
      </w:r>
      <w:r w:rsidR="006A0F26">
        <w:rPr>
          <w:rFonts w:eastAsia="Times New Roman"/>
          <w:color w:val="000000"/>
          <w:lang w:val="es-ES" w:eastAsia="es-ES"/>
        </w:rPr>
        <w:t>Instituto, fue el día 11 de Octubre de 2003, mediante un Reglamento publicado en el Periódico Oficial del Estado de Guanajuato, el 07 de Octubre de 2003.</w:t>
      </w:r>
    </w:p>
    <w:p w14:paraId="162D80D1" w14:textId="77777777" w:rsidR="006A0F26" w:rsidRPr="006A0F26" w:rsidRDefault="006A0F26" w:rsidP="006A0F26">
      <w:pPr>
        <w:tabs>
          <w:tab w:val="left" w:leader="underscore" w:pos="9639"/>
        </w:tabs>
        <w:spacing w:after="0" w:line="240" w:lineRule="auto"/>
        <w:jc w:val="both"/>
        <w:rPr>
          <w:rFonts w:cs="Calibri"/>
          <w:lang w:val="es-ES"/>
        </w:rPr>
      </w:pPr>
    </w:p>
    <w:p w14:paraId="3A2D3FB3" w14:textId="77777777" w:rsidR="006A0F26" w:rsidRDefault="007D1E76" w:rsidP="006A0F26">
      <w:pPr>
        <w:jc w:val="both"/>
      </w:pPr>
      <w:r w:rsidRPr="00E74967">
        <w:rPr>
          <w:rFonts w:cs="Calibri"/>
          <w:b/>
        </w:rPr>
        <w:t>b)</w:t>
      </w:r>
      <w:r w:rsidRPr="00E74967">
        <w:rPr>
          <w:rFonts w:cs="Calibri"/>
        </w:rPr>
        <w:t xml:space="preserve"> </w:t>
      </w:r>
      <w:r w:rsidR="006A0F26">
        <w:t>Se han tenido las siguientes modificaciones, en su reglamento:</w:t>
      </w:r>
    </w:p>
    <w:p w14:paraId="74F18CB7" w14:textId="77777777" w:rsidR="006A0F26" w:rsidRDefault="006A0F26" w:rsidP="006A0F26">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54893EB7" w14:textId="77777777" w:rsidR="006A0F26" w:rsidRDefault="006A0F26" w:rsidP="006A0F26">
      <w:pPr>
        <w:jc w:val="both"/>
      </w:pPr>
      <w:r>
        <w:lastRenderedPageBreak/>
        <w:t>b.2) El 21 de Septiembre de 2007, se modificó el Reglamento del Instituto, en lo referente al nombre, ya que por cuestiones fiscales, era muy extenso para ponerse en los comprobantes fiscales, y se abrevió de la siguiente manera: IMIPE Celaya, Gto.</w:t>
      </w:r>
    </w:p>
    <w:p w14:paraId="3037D516" w14:textId="77777777" w:rsidR="006A0F26" w:rsidRDefault="006A0F26" w:rsidP="006A0F26">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68F68854" w14:textId="77777777" w:rsidR="006A0F26" w:rsidRDefault="006A0F26" w:rsidP="006A0F26">
      <w:pPr>
        <w:jc w:val="both"/>
      </w:pPr>
      <w:r>
        <w:t>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Gto).</w:t>
      </w:r>
    </w:p>
    <w:p w14:paraId="54D8E877" w14:textId="77777777" w:rsidR="006A0F26" w:rsidRDefault="006A0F26" w:rsidP="006A0F26">
      <w:pPr>
        <w:jc w:val="both"/>
      </w:pPr>
      <w:r>
        <w:t>b.5) El 1 de Abril 2014, se publica en el periódico Oficial del Gobierno del Estado de Gto. y entra en vigor el 5 de Abril del 2014 el nuevo reglamento del Instituto Municipal de Investigación, Planeación y Estadística para el Municipio de Celaya, Gto.</w:t>
      </w:r>
    </w:p>
    <w:p w14:paraId="205AF0ED" w14:textId="48C993F7" w:rsidR="006A0F26" w:rsidRDefault="006A0F26" w:rsidP="006A0F26">
      <w:pPr>
        <w:spacing w:after="0" w:line="240" w:lineRule="auto"/>
        <w:jc w:val="both"/>
      </w:pPr>
      <w:r>
        <w:t xml:space="preserve">Desde su creación, y hasta la fecha, ha sufrido cambios en su estructura interna. Se cuenta con </w:t>
      </w:r>
      <w:r w:rsidR="002C099B">
        <w:t>3</w:t>
      </w:r>
      <w:r w:rsidR="00987FA2">
        <w:t>3</w:t>
      </w:r>
      <w:r>
        <w:t xml:space="preserve"> empleados y </w:t>
      </w:r>
      <w:r w:rsidR="00987FA2">
        <w:t>7</w:t>
      </w:r>
      <w:r>
        <w:t xml:space="preserve"> de asimilados.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tbl>
      <w:tblPr>
        <w:tblW w:w="9087" w:type="dxa"/>
        <w:tblInd w:w="55" w:type="dxa"/>
        <w:tblCellMar>
          <w:left w:w="70" w:type="dxa"/>
          <w:right w:w="70" w:type="dxa"/>
        </w:tblCellMar>
        <w:tblLook w:val="04A0" w:firstRow="1" w:lastRow="0" w:firstColumn="1" w:lastColumn="0" w:noHBand="0" w:noVBand="1"/>
      </w:tblPr>
      <w:tblGrid>
        <w:gridCol w:w="9087"/>
      </w:tblGrid>
      <w:tr w:rsidR="006A0F26" w14:paraId="48D6310F" w14:textId="77777777" w:rsidTr="005664EE">
        <w:trPr>
          <w:trHeight w:val="300"/>
        </w:trPr>
        <w:tc>
          <w:tcPr>
            <w:tcW w:w="8379" w:type="dxa"/>
            <w:noWrap/>
            <w:vAlign w:val="bottom"/>
            <w:hideMark/>
          </w:tcPr>
          <w:p w14:paraId="70C175EE"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5C24E131" w14:textId="77777777" w:rsidR="006A0F26" w:rsidRDefault="006A0F26" w:rsidP="006A0F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6A0F26" w14:paraId="6553DE69" w14:textId="77777777" w:rsidTr="005664EE">
        <w:trPr>
          <w:trHeight w:val="300"/>
        </w:trPr>
        <w:tc>
          <w:tcPr>
            <w:tcW w:w="9087" w:type="dxa"/>
            <w:noWrap/>
            <w:vAlign w:val="bottom"/>
            <w:hideMark/>
          </w:tcPr>
          <w:p w14:paraId="0DDFFF5A"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6A0F26" w14:paraId="4EA2E205" w14:textId="77777777" w:rsidTr="005664EE">
        <w:trPr>
          <w:trHeight w:val="300"/>
        </w:trPr>
        <w:tc>
          <w:tcPr>
            <w:tcW w:w="9087" w:type="dxa"/>
            <w:noWrap/>
            <w:vAlign w:val="bottom"/>
            <w:hideMark/>
          </w:tcPr>
          <w:p w14:paraId="5D883D4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6A0F26" w14:paraId="5ADDF8B4" w14:textId="77777777" w:rsidTr="005664EE">
        <w:trPr>
          <w:trHeight w:val="300"/>
        </w:trPr>
        <w:tc>
          <w:tcPr>
            <w:tcW w:w="9087" w:type="dxa"/>
            <w:noWrap/>
            <w:vAlign w:val="bottom"/>
            <w:hideMark/>
          </w:tcPr>
          <w:p w14:paraId="59C5B9E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11789AF9" w14:textId="77777777" w:rsidR="006A0F26" w:rsidRDefault="006A0F26" w:rsidP="005664EE">
            <w:pPr>
              <w:spacing w:after="0" w:line="240" w:lineRule="auto"/>
              <w:jc w:val="both"/>
              <w:rPr>
                <w:rFonts w:eastAsia="Times New Roman"/>
                <w:color w:val="000000"/>
                <w:lang w:val="es-ES" w:eastAsia="es-ES"/>
              </w:rPr>
            </w:pPr>
          </w:p>
        </w:tc>
      </w:tr>
      <w:tr w:rsidR="006A0F26" w14:paraId="252A667C" w14:textId="77777777" w:rsidTr="005664EE">
        <w:trPr>
          <w:trHeight w:val="300"/>
        </w:trPr>
        <w:tc>
          <w:tcPr>
            <w:tcW w:w="9087" w:type="dxa"/>
            <w:noWrap/>
            <w:vAlign w:val="bottom"/>
            <w:hideMark/>
          </w:tcPr>
          <w:p w14:paraId="109AFEB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6A0F26" w14:paraId="4BADD2CE" w14:textId="77777777" w:rsidTr="005664EE">
        <w:trPr>
          <w:trHeight w:val="300"/>
        </w:trPr>
        <w:tc>
          <w:tcPr>
            <w:tcW w:w="9087" w:type="dxa"/>
            <w:noWrap/>
            <w:vAlign w:val="bottom"/>
            <w:hideMark/>
          </w:tcPr>
          <w:p w14:paraId="66AA58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301C6079" w14:textId="77777777" w:rsidR="006A0F26" w:rsidRDefault="006A0F26" w:rsidP="005664EE">
            <w:pPr>
              <w:spacing w:after="0" w:line="240" w:lineRule="auto"/>
              <w:jc w:val="both"/>
              <w:rPr>
                <w:rFonts w:eastAsia="Times New Roman"/>
                <w:color w:val="000000"/>
                <w:lang w:val="es-ES" w:eastAsia="es-ES"/>
              </w:rPr>
            </w:pPr>
          </w:p>
        </w:tc>
      </w:tr>
      <w:tr w:rsidR="006A0F26" w14:paraId="64CE192A" w14:textId="77777777" w:rsidTr="005664EE">
        <w:trPr>
          <w:trHeight w:val="300"/>
        </w:trPr>
        <w:tc>
          <w:tcPr>
            <w:tcW w:w="9087" w:type="dxa"/>
            <w:noWrap/>
            <w:vAlign w:val="bottom"/>
            <w:hideMark/>
          </w:tcPr>
          <w:p w14:paraId="667D024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6A0F26" w14:paraId="40CEDFF7" w14:textId="77777777" w:rsidTr="005664EE">
        <w:trPr>
          <w:trHeight w:val="300"/>
        </w:trPr>
        <w:tc>
          <w:tcPr>
            <w:tcW w:w="9087" w:type="dxa"/>
            <w:noWrap/>
            <w:vAlign w:val="bottom"/>
            <w:hideMark/>
          </w:tcPr>
          <w:p w14:paraId="51A84E4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6A0F26" w14:paraId="18AE1A5F" w14:textId="77777777" w:rsidTr="005664EE">
        <w:trPr>
          <w:trHeight w:val="300"/>
        </w:trPr>
        <w:tc>
          <w:tcPr>
            <w:tcW w:w="9087" w:type="dxa"/>
            <w:noWrap/>
            <w:vAlign w:val="bottom"/>
            <w:hideMark/>
          </w:tcPr>
          <w:p w14:paraId="5B72E41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61A52CA1" w14:textId="77777777" w:rsidR="006A0F26" w:rsidRDefault="006A0F26" w:rsidP="005664EE">
            <w:pPr>
              <w:spacing w:after="0" w:line="240" w:lineRule="auto"/>
              <w:jc w:val="both"/>
              <w:rPr>
                <w:rFonts w:eastAsia="Times New Roman"/>
                <w:color w:val="000000"/>
                <w:lang w:val="es-ES" w:eastAsia="es-ES"/>
              </w:rPr>
            </w:pPr>
          </w:p>
        </w:tc>
      </w:tr>
      <w:tr w:rsidR="006A0F26" w14:paraId="443FEE3C" w14:textId="77777777" w:rsidTr="005664EE">
        <w:trPr>
          <w:trHeight w:val="300"/>
        </w:trPr>
        <w:tc>
          <w:tcPr>
            <w:tcW w:w="9087" w:type="dxa"/>
            <w:noWrap/>
            <w:vAlign w:val="bottom"/>
            <w:hideMark/>
          </w:tcPr>
          <w:p w14:paraId="6A3667F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6A0F26" w14:paraId="0D2ADDC4" w14:textId="77777777" w:rsidTr="005664EE">
        <w:trPr>
          <w:trHeight w:val="300"/>
        </w:trPr>
        <w:tc>
          <w:tcPr>
            <w:tcW w:w="9087" w:type="dxa"/>
            <w:noWrap/>
            <w:vAlign w:val="bottom"/>
            <w:hideMark/>
          </w:tcPr>
          <w:p w14:paraId="63A35C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6A0F26" w14:paraId="35AD364F" w14:textId="77777777" w:rsidTr="005664EE">
        <w:trPr>
          <w:trHeight w:val="300"/>
        </w:trPr>
        <w:tc>
          <w:tcPr>
            <w:tcW w:w="9087" w:type="dxa"/>
            <w:noWrap/>
            <w:vAlign w:val="bottom"/>
            <w:hideMark/>
          </w:tcPr>
          <w:p w14:paraId="408A66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189560BF" w14:textId="77777777" w:rsidR="006A0F26" w:rsidRDefault="006A0F26" w:rsidP="005664EE">
            <w:pPr>
              <w:spacing w:after="0" w:line="240" w:lineRule="auto"/>
              <w:jc w:val="both"/>
              <w:rPr>
                <w:rFonts w:eastAsia="Times New Roman"/>
                <w:color w:val="000000"/>
                <w:lang w:val="es-ES" w:eastAsia="es-ES"/>
              </w:rPr>
            </w:pPr>
          </w:p>
        </w:tc>
      </w:tr>
      <w:tr w:rsidR="006A0F26" w14:paraId="6DE8AC5D" w14:textId="77777777" w:rsidTr="005664EE">
        <w:trPr>
          <w:trHeight w:val="300"/>
        </w:trPr>
        <w:tc>
          <w:tcPr>
            <w:tcW w:w="9087" w:type="dxa"/>
            <w:noWrap/>
            <w:vAlign w:val="bottom"/>
            <w:hideMark/>
          </w:tcPr>
          <w:p w14:paraId="51095402"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lastRenderedPageBreak/>
              <w:t>VI. Diseñar la metodología para la elaboración de los planes, programas y demás</w:t>
            </w:r>
          </w:p>
        </w:tc>
      </w:tr>
      <w:tr w:rsidR="006A0F26" w14:paraId="5538733F" w14:textId="77777777" w:rsidTr="005664EE">
        <w:trPr>
          <w:trHeight w:val="300"/>
        </w:trPr>
        <w:tc>
          <w:tcPr>
            <w:tcW w:w="9087" w:type="dxa"/>
            <w:noWrap/>
            <w:vAlign w:val="bottom"/>
            <w:hideMark/>
          </w:tcPr>
          <w:p w14:paraId="12294B3F"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6A0F26" w14:paraId="2628EAB7" w14:textId="77777777" w:rsidTr="005664EE">
        <w:trPr>
          <w:trHeight w:val="300"/>
        </w:trPr>
        <w:tc>
          <w:tcPr>
            <w:tcW w:w="9087" w:type="dxa"/>
            <w:noWrap/>
            <w:vAlign w:val="bottom"/>
          </w:tcPr>
          <w:p w14:paraId="71AA1D0A" w14:textId="77777777" w:rsidR="006A0F26" w:rsidRDefault="006A0F26" w:rsidP="005664EE">
            <w:pPr>
              <w:spacing w:after="0" w:line="240" w:lineRule="auto"/>
              <w:jc w:val="both"/>
              <w:rPr>
                <w:rFonts w:eastAsia="Times New Roman"/>
                <w:color w:val="000000"/>
                <w:lang w:val="es-ES" w:eastAsia="es-ES"/>
              </w:rPr>
            </w:pPr>
          </w:p>
        </w:tc>
      </w:tr>
      <w:tr w:rsidR="006A0F26" w14:paraId="32AD12B9" w14:textId="77777777" w:rsidTr="005664EE">
        <w:trPr>
          <w:trHeight w:val="300"/>
        </w:trPr>
        <w:tc>
          <w:tcPr>
            <w:tcW w:w="9087" w:type="dxa"/>
            <w:noWrap/>
            <w:vAlign w:val="bottom"/>
            <w:hideMark/>
          </w:tcPr>
          <w:p w14:paraId="0AC13F7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6A0F26" w14:paraId="0156121B" w14:textId="77777777" w:rsidTr="005664EE">
        <w:trPr>
          <w:trHeight w:val="300"/>
        </w:trPr>
        <w:tc>
          <w:tcPr>
            <w:tcW w:w="9087" w:type="dxa"/>
            <w:noWrap/>
            <w:vAlign w:val="bottom"/>
            <w:hideMark/>
          </w:tcPr>
          <w:p w14:paraId="34B41029"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ADCBD46" w14:textId="77777777" w:rsidR="006A0F26" w:rsidRDefault="006A0F26" w:rsidP="005664EE">
            <w:pPr>
              <w:spacing w:after="0" w:line="240" w:lineRule="auto"/>
              <w:jc w:val="both"/>
              <w:rPr>
                <w:rFonts w:eastAsia="Times New Roman"/>
                <w:color w:val="000000"/>
                <w:lang w:val="es-ES" w:eastAsia="es-ES"/>
              </w:rPr>
            </w:pPr>
          </w:p>
        </w:tc>
      </w:tr>
      <w:tr w:rsidR="006A0F26" w14:paraId="728205E6" w14:textId="77777777" w:rsidTr="005664EE">
        <w:trPr>
          <w:trHeight w:val="300"/>
        </w:trPr>
        <w:tc>
          <w:tcPr>
            <w:tcW w:w="9087" w:type="dxa"/>
            <w:noWrap/>
            <w:vAlign w:val="bottom"/>
            <w:hideMark/>
          </w:tcPr>
          <w:p w14:paraId="5E014A08"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6A0F26" w14:paraId="2352A045" w14:textId="77777777" w:rsidTr="005664EE">
        <w:trPr>
          <w:trHeight w:val="300"/>
        </w:trPr>
        <w:tc>
          <w:tcPr>
            <w:tcW w:w="9087" w:type="dxa"/>
            <w:noWrap/>
            <w:vAlign w:val="bottom"/>
            <w:hideMark/>
          </w:tcPr>
          <w:p w14:paraId="01292A9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6A0F26" w14:paraId="6B14F586" w14:textId="77777777" w:rsidTr="005664EE">
        <w:trPr>
          <w:trHeight w:val="300"/>
        </w:trPr>
        <w:tc>
          <w:tcPr>
            <w:tcW w:w="9087" w:type="dxa"/>
            <w:noWrap/>
            <w:vAlign w:val="bottom"/>
            <w:hideMark/>
          </w:tcPr>
          <w:p w14:paraId="33DB3542"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7B97012C" w14:textId="77777777" w:rsidR="006A0F26" w:rsidRDefault="006A0F26" w:rsidP="005664EE">
            <w:pPr>
              <w:spacing w:after="0" w:line="240" w:lineRule="auto"/>
              <w:jc w:val="both"/>
              <w:rPr>
                <w:rFonts w:eastAsia="Times New Roman"/>
                <w:color w:val="000000"/>
                <w:lang w:val="es-ES" w:eastAsia="es-ES"/>
              </w:rPr>
            </w:pPr>
          </w:p>
        </w:tc>
      </w:tr>
      <w:tr w:rsidR="006A0F26" w14:paraId="315BCC15" w14:textId="77777777" w:rsidTr="005664EE">
        <w:trPr>
          <w:trHeight w:val="300"/>
        </w:trPr>
        <w:tc>
          <w:tcPr>
            <w:tcW w:w="9087" w:type="dxa"/>
            <w:noWrap/>
            <w:vAlign w:val="bottom"/>
            <w:hideMark/>
          </w:tcPr>
          <w:p w14:paraId="1E1BF39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6A0F26" w14:paraId="06DB1B6A" w14:textId="77777777" w:rsidTr="005664EE">
        <w:trPr>
          <w:trHeight w:val="300"/>
        </w:trPr>
        <w:tc>
          <w:tcPr>
            <w:tcW w:w="9087" w:type="dxa"/>
            <w:noWrap/>
            <w:vAlign w:val="bottom"/>
            <w:hideMark/>
          </w:tcPr>
          <w:p w14:paraId="29B1034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06D7260B" w14:textId="77777777" w:rsidR="006A0F26" w:rsidRDefault="006A0F26" w:rsidP="005664EE">
            <w:pPr>
              <w:spacing w:after="0" w:line="240" w:lineRule="auto"/>
              <w:jc w:val="both"/>
              <w:rPr>
                <w:rFonts w:eastAsia="Times New Roman"/>
                <w:color w:val="000000"/>
                <w:lang w:val="es-ES" w:eastAsia="es-ES"/>
              </w:rPr>
            </w:pPr>
          </w:p>
        </w:tc>
      </w:tr>
      <w:tr w:rsidR="006A0F26" w14:paraId="7A09477A" w14:textId="77777777" w:rsidTr="005664EE">
        <w:trPr>
          <w:trHeight w:val="300"/>
        </w:trPr>
        <w:tc>
          <w:tcPr>
            <w:tcW w:w="9087" w:type="dxa"/>
            <w:noWrap/>
            <w:vAlign w:val="bottom"/>
            <w:hideMark/>
          </w:tcPr>
          <w:p w14:paraId="1EB75374"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6A0F26" w14:paraId="2C2D27F6" w14:textId="77777777" w:rsidTr="005664EE">
        <w:trPr>
          <w:trHeight w:val="300"/>
        </w:trPr>
        <w:tc>
          <w:tcPr>
            <w:tcW w:w="9087" w:type="dxa"/>
            <w:noWrap/>
            <w:vAlign w:val="bottom"/>
            <w:hideMark/>
          </w:tcPr>
          <w:p w14:paraId="5108185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3E99C526" w14:textId="77777777" w:rsidR="006A0F26" w:rsidRDefault="006A0F26" w:rsidP="005664EE">
            <w:pPr>
              <w:spacing w:after="0" w:line="240" w:lineRule="auto"/>
              <w:jc w:val="both"/>
              <w:rPr>
                <w:rFonts w:eastAsia="Times New Roman"/>
                <w:color w:val="000000"/>
                <w:lang w:val="es-ES" w:eastAsia="es-ES"/>
              </w:rPr>
            </w:pPr>
          </w:p>
        </w:tc>
      </w:tr>
      <w:tr w:rsidR="006A0F26" w14:paraId="770950E9" w14:textId="77777777" w:rsidTr="005664EE">
        <w:trPr>
          <w:trHeight w:val="300"/>
        </w:trPr>
        <w:tc>
          <w:tcPr>
            <w:tcW w:w="9087" w:type="dxa"/>
            <w:noWrap/>
            <w:vAlign w:val="bottom"/>
            <w:hideMark/>
          </w:tcPr>
          <w:p w14:paraId="5B62C41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6A0F26" w14:paraId="1FAE1D33" w14:textId="77777777" w:rsidTr="005664EE">
        <w:trPr>
          <w:trHeight w:val="300"/>
        </w:trPr>
        <w:tc>
          <w:tcPr>
            <w:tcW w:w="9087" w:type="dxa"/>
            <w:noWrap/>
            <w:vAlign w:val="bottom"/>
            <w:hideMark/>
          </w:tcPr>
          <w:p w14:paraId="3B72017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6A0F26" w14:paraId="08BDA594" w14:textId="77777777" w:rsidTr="005664EE">
        <w:trPr>
          <w:trHeight w:val="300"/>
        </w:trPr>
        <w:tc>
          <w:tcPr>
            <w:tcW w:w="9087" w:type="dxa"/>
            <w:noWrap/>
            <w:vAlign w:val="bottom"/>
            <w:hideMark/>
          </w:tcPr>
          <w:p w14:paraId="75A2FC8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6A0F26" w14:paraId="1C6142E8" w14:textId="77777777" w:rsidTr="005664EE">
        <w:trPr>
          <w:trHeight w:val="300"/>
        </w:trPr>
        <w:tc>
          <w:tcPr>
            <w:tcW w:w="9087" w:type="dxa"/>
            <w:noWrap/>
            <w:vAlign w:val="bottom"/>
            <w:hideMark/>
          </w:tcPr>
          <w:p w14:paraId="6E85C19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6A0F26" w14:paraId="2A712166" w14:textId="77777777" w:rsidTr="005664EE">
        <w:trPr>
          <w:trHeight w:val="300"/>
        </w:trPr>
        <w:tc>
          <w:tcPr>
            <w:tcW w:w="9087" w:type="dxa"/>
            <w:noWrap/>
            <w:vAlign w:val="bottom"/>
            <w:hideMark/>
          </w:tcPr>
          <w:p w14:paraId="5A5091D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5FF739CC" w14:textId="77777777" w:rsidR="006A0F26" w:rsidRDefault="006A0F26" w:rsidP="005664EE">
            <w:pPr>
              <w:spacing w:after="0" w:line="240" w:lineRule="auto"/>
              <w:jc w:val="both"/>
              <w:rPr>
                <w:rFonts w:eastAsia="Times New Roman"/>
                <w:color w:val="000000"/>
                <w:lang w:val="es-ES" w:eastAsia="es-ES"/>
              </w:rPr>
            </w:pPr>
          </w:p>
        </w:tc>
      </w:tr>
      <w:tr w:rsidR="006A0F26" w14:paraId="2C339990" w14:textId="77777777" w:rsidTr="005664EE">
        <w:trPr>
          <w:trHeight w:val="300"/>
        </w:trPr>
        <w:tc>
          <w:tcPr>
            <w:tcW w:w="9087" w:type="dxa"/>
            <w:noWrap/>
            <w:vAlign w:val="bottom"/>
            <w:hideMark/>
          </w:tcPr>
          <w:p w14:paraId="511B1B2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7EE4E03" w14:textId="77777777" w:rsidR="006A0F26" w:rsidRDefault="006A0F26" w:rsidP="005664EE">
            <w:pPr>
              <w:spacing w:after="0" w:line="240" w:lineRule="auto"/>
              <w:jc w:val="both"/>
              <w:rPr>
                <w:rFonts w:eastAsia="Times New Roman"/>
                <w:color w:val="000000"/>
                <w:lang w:val="es-ES" w:eastAsia="es-ES"/>
              </w:rPr>
            </w:pPr>
          </w:p>
        </w:tc>
      </w:tr>
      <w:tr w:rsidR="006A0F26" w14:paraId="06D97B69" w14:textId="77777777" w:rsidTr="005664EE">
        <w:trPr>
          <w:trHeight w:val="300"/>
        </w:trPr>
        <w:tc>
          <w:tcPr>
            <w:tcW w:w="9087" w:type="dxa"/>
            <w:noWrap/>
            <w:vAlign w:val="bottom"/>
            <w:hideMark/>
          </w:tcPr>
          <w:p w14:paraId="5297064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6A0F26" w14:paraId="6540EBE0" w14:textId="77777777" w:rsidTr="005664EE">
        <w:trPr>
          <w:trHeight w:val="300"/>
        </w:trPr>
        <w:tc>
          <w:tcPr>
            <w:tcW w:w="9087" w:type="dxa"/>
            <w:noWrap/>
            <w:vAlign w:val="bottom"/>
            <w:hideMark/>
          </w:tcPr>
          <w:p w14:paraId="606030E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6A0F26" w14:paraId="57CC8D8A" w14:textId="77777777" w:rsidTr="005664EE">
        <w:trPr>
          <w:trHeight w:val="300"/>
        </w:trPr>
        <w:tc>
          <w:tcPr>
            <w:tcW w:w="9087" w:type="dxa"/>
            <w:noWrap/>
            <w:vAlign w:val="bottom"/>
            <w:hideMark/>
          </w:tcPr>
          <w:p w14:paraId="06A5E80A"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25C37E2F" w14:textId="77777777" w:rsidR="006A0F26" w:rsidRDefault="006A0F26" w:rsidP="005664EE">
            <w:pPr>
              <w:spacing w:after="0" w:line="240" w:lineRule="auto"/>
              <w:jc w:val="both"/>
              <w:rPr>
                <w:rFonts w:eastAsia="Times New Roman"/>
                <w:color w:val="000000"/>
                <w:lang w:val="es-ES" w:eastAsia="es-ES"/>
              </w:rPr>
            </w:pPr>
          </w:p>
        </w:tc>
      </w:tr>
      <w:tr w:rsidR="006A0F26" w14:paraId="1A795B77" w14:textId="77777777" w:rsidTr="005664EE">
        <w:trPr>
          <w:trHeight w:val="300"/>
        </w:trPr>
        <w:tc>
          <w:tcPr>
            <w:tcW w:w="9087" w:type="dxa"/>
            <w:noWrap/>
            <w:vAlign w:val="bottom"/>
            <w:hideMark/>
          </w:tcPr>
          <w:p w14:paraId="5D5ED76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6A0F26" w14:paraId="43263517" w14:textId="77777777" w:rsidTr="005664EE">
        <w:trPr>
          <w:trHeight w:val="300"/>
        </w:trPr>
        <w:tc>
          <w:tcPr>
            <w:tcW w:w="9087" w:type="dxa"/>
            <w:noWrap/>
            <w:vAlign w:val="bottom"/>
            <w:hideMark/>
          </w:tcPr>
          <w:p w14:paraId="3CB692B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6A0F26" w14:paraId="55799C8D" w14:textId="77777777" w:rsidTr="005664EE">
        <w:trPr>
          <w:trHeight w:val="300"/>
        </w:trPr>
        <w:tc>
          <w:tcPr>
            <w:tcW w:w="9087" w:type="dxa"/>
            <w:noWrap/>
            <w:vAlign w:val="bottom"/>
            <w:hideMark/>
          </w:tcPr>
          <w:p w14:paraId="2BCF945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6A0F26" w14:paraId="4B859E93" w14:textId="77777777" w:rsidTr="005664EE">
        <w:trPr>
          <w:trHeight w:val="300"/>
        </w:trPr>
        <w:tc>
          <w:tcPr>
            <w:tcW w:w="9087" w:type="dxa"/>
            <w:noWrap/>
            <w:vAlign w:val="bottom"/>
            <w:hideMark/>
          </w:tcPr>
          <w:p w14:paraId="35779EBF"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4911D0D7" w14:textId="77777777" w:rsidR="006A0F26" w:rsidRDefault="006A0F26" w:rsidP="005664EE">
            <w:pPr>
              <w:spacing w:after="0" w:line="240" w:lineRule="auto"/>
              <w:jc w:val="both"/>
              <w:rPr>
                <w:rFonts w:eastAsia="Times New Roman"/>
                <w:color w:val="000000"/>
                <w:lang w:val="es-ES" w:eastAsia="es-ES"/>
              </w:rPr>
            </w:pPr>
          </w:p>
        </w:tc>
      </w:tr>
      <w:tr w:rsidR="006A0F26" w14:paraId="757DC0CD" w14:textId="77777777" w:rsidTr="005664EE">
        <w:trPr>
          <w:trHeight w:val="300"/>
        </w:trPr>
        <w:tc>
          <w:tcPr>
            <w:tcW w:w="9087" w:type="dxa"/>
            <w:noWrap/>
            <w:vAlign w:val="bottom"/>
            <w:hideMark/>
          </w:tcPr>
          <w:p w14:paraId="6021386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 Preveer lo referente a inversiones y acciones que tiendan a la conservación,</w:t>
            </w:r>
          </w:p>
        </w:tc>
      </w:tr>
      <w:tr w:rsidR="006A0F26" w14:paraId="499007BD" w14:textId="77777777" w:rsidTr="005664EE">
        <w:trPr>
          <w:trHeight w:val="300"/>
        </w:trPr>
        <w:tc>
          <w:tcPr>
            <w:tcW w:w="9087" w:type="dxa"/>
            <w:noWrap/>
            <w:vAlign w:val="bottom"/>
            <w:hideMark/>
          </w:tcPr>
          <w:p w14:paraId="745A5C3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6A0F26" w14:paraId="43B178D0" w14:textId="77777777" w:rsidTr="005664EE">
        <w:trPr>
          <w:trHeight w:val="300"/>
        </w:trPr>
        <w:tc>
          <w:tcPr>
            <w:tcW w:w="9087" w:type="dxa"/>
            <w:noWrap/>
            <w:vAlign w:val="bottom"/>
            <w:hideMark/>
          </w:tcPr>
          <w:p w14:paraId="3585B73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65D1FBB0" w14:textId="77777777" w:rsidR="006A0F26" w:rsidRDefault="006A0F26" w:rsidP="005664EE">
            <w:pPr>
              <w:spacing w:after="0" w:line="240" w:lineRule="auto"/>
              <w:jc w:val="both"/>
              <w:rPr>
                <w:rFonts w:eastAsia="Times New Roman"/>
                <w:color w:val="000000"/>
                <w:lang w:val="es-ES" w:eastAsia="es-ES"/>
              </w:rPr>
            </w:pPr>
          </w:p>
        </w:tc>
      </w:tr>
      <w:tr w:rsidR="006A0F26" w14:paraId="344FCAE1" w14:textId="77777777" w:rsidTr="005664EE">
        <w:trPr>
          <w:trHeight w:val="300"/>
        </w:trPr>
        <w:tc>
          <w:tcPr>
            <w:tcW w:w="9087" w:type="dxa"/>
            <w:noWrap/>
            <w:vAlign w:val="bottom"/>
            <w:hideMark/>
          </w:tcPr>
          <w:p w14:paraId="0A74904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34D040B9" w14:textId="77777777" w:rsidR="006A0F26" w:rsidRDefault="006A0F26" w:rsidP="005664EE">
            <w:pPr>
              <w:spacing w:after="0" w:line="240" w:lineRule="auto"/>
              <w:jc w:val="both"/>
              <w:rPr>
                <w:rFonts w:eastAsia="Times New Roman"/>
                <w:color w:val="000000"/>
                <w:lang w:val="es-ES" w:eastAsia="es-ES"/>
              </w:rPr>
            </w:pPr>
          </w:p>
        </w:tc>
      </w:tr>
      <w:tr w:rsidR="006A0F26" w14:paraId="154A0737" w14:textId="77777777" w:rsidTr="005664EE">
        <w:trPr>
          <w:trHeight w:val="300"/>
        </w:trPr>
        <w:tc>
          <w:tcPr>
            <w:tcW w:w="9087" w:type="dxa"/>
            <w:noWrap/>
            <w:vAlign w:val="bottom"/>
            <w:hideMark/>
          </w:tcPr>
          <w:p w14:paraId="7426F32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6A0F26" w14:paraId="14DCAA51" w14:textId="77777777" w:rsidTr="005664EE">
        <w:trPr>
          <w:trHeight w:val="300"/>
        </w:trPr>
        <w:tc>
          <w:tcPr>
            <w:tcW w:w="9087" w:type="dxa"/>
            <w:noWrap/>
            <w:vAlign w:val="bottom"/>
            <w:hideMark/>
          </w:tcPr>
          <w:p w14:paraId="540394B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286DBC47" w14:textId="77777777" w:rsidR="006A0F26" w:rsidRDefault="006A0F26" w:rsidP="005664EE">
            <w:pPr>
              <w:spacing w:after="0" w:line="240" w:lineRule="auto"/>
              <w:jc w:val="both"/>
              <w:rPr>
                <w:rFonts w:eastAsia="Times New Roman"/>
                <w:color w:val="000000"/>
                <w:lang w:val="es-ES" w:eastAsia="es-ES"/>
              </w:rPr>
            </w:pPr>
          </w:p>
        </w:tc>
      </w:tr>
      <w:tr w:rsidR="006A0F26" w14:paraId="21EEC716" w14:textId="77777777" w:rsidTr="005664EE">
        <w:trPr>
          <w:trHeight w:val="300"/>
        </w:trPr>
        <w:tc>
          <w:tcPr>
            <w:tcW w:w="9087" w:type="dxa"/>
            <w:noWrap/>
            <w:vAlign w:val="bottom"/>
            <w:hideMark/>
          </w:tcPr>
          <w:p w14:paraId="707E9394"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42F090C6" w14:textId="77777777" w:rsidR="006A0F26" w:rsidRDefault="006A0F26" w:rsidP="005664EE">
            <w:pPr>
              <w:spacing w:after="0" w:line="240" w:lineRule="auto"/>
              <w:jc w:val="both"/>
              <w:rPr>
                <w:rFonts w:eastAsia="Times New Roman"/>
                <w:color w:val="000000"/>
                <w:lang w:val="es-ES" w:eastAsia="es-ES"/>
              </w:rPr>
            </w:pPr>
          </w:p>
        </w:tc>
      </w:tr>
      <w:tr w:rsidR="006A0F26" w14:paraId="373EC2FB" w14:textId="77777777" w:rsidTr="005664EE">
        <w:trPr>
          <w:trHeight w:val="300"/>
        </w:trPr>
        <w:tc>
          <w:tcPr>
            <w:tcW w:w="9087" w:type="dxa"/>
            <w:noWrap/>
            <w:vAlign w:val="bottom"/>
            <w:hideMark/>
          </w:tcPr>
          <w:p w14:paraId="60585196"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lastRenderedPageBreak/>
              <w:t xml:space="preserve">XIX. Las demás que las Leyes, Reglamentos y demás Ordenamientos legales le confieren.       </w:t>
            </w:r>
          </w:p>
        </w:tc>
      </w:tr>
    </w:tbl>
    <w:p w14:paraId="7DCAE8B4" w14:textId="77777777" w:rsidR="006A0F26" w:rsidRDefault="006A0F26" w:rsidP="006A0F26">
      <w:pPr>
        <w:tabs>
          <w:tab w:val="left" w:leader="underscore" w:pos="9639"/>
        </w:tabs>
        <w:spacing w:after="0" w:line="240" w:lineRule="auto"/>
        <w:jc w:val="both"/>
        <w:rPr>
          <w:rFonts w:cs="Calibri"/>
          <w:lang w:val="es-ES"/>
        </w:rPr>
      </w:pPr>
    </w:p>
    <w:p w14:paraId="6C4E3334" w14:textId="77777777" w:rsidR="006A0F26" w:rsidRDefault="006A0F26" w:rsidP="006A0F26">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0F0F4ECD" w14:textId="77777777" w:rsidR="006A0F26" w:rsidRDefault="006A0F26" w:rsidP="006A0F26">
      <w:pPr>
        <w:spacing w:after="0" w:line="240" w:lineRule="auto"/>
        <w:jc w:val="both"/>
        <w:rPr>
          <w:rFonts w:eastAsia="Times New Roman"/>
          <w:color w:val="000000"/>
          <w:lang w:val="es-ES" w:eastAsia="es-ES"/>
        </w:rPr>
      </w:pPr>
    </w:p>
    <w:p w14:paraId="594EBA28"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3C486666"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408D370A"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04854843"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0831ECB6"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3ACF74F3" w14:textId="465973EF" w:rsidR="007D1E76" w:rsidRPr="006A0F26" w:rsidRDefault="007D1E76" w:rsidP="00CB41C4">
      <w:pPr>
        <w:tabs>
          <w:tab w:val="left" w:leader="underscore" w:pos="9639"/>
        </w:tabs>
        <w:spacing w:after="0" w:line="240" w:lineRule="auto"/>
        <w:jc w:val="both"/>
        <w:rPr>
          <w:rFonts w:cs="Calibri"/>
          <w:lang w:val="es-ES"/>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161D369" w14:textId="77777777" w:rsidR="006A0F26" w:rsidRDefault="006A0F26" w:rsidP="006A0F26">
      <w:pPr>
        <w:spacing w:after="0" w:line="240" w:lineRule="auto"/>
        <w:jc w:val="both"/>
      </w:pPr>
      <w:r>
        <w:t>Auxiliar al Ayuntamiento en materia de Planeación integral, con una visión a corto, mediano y largo plazo.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CD16DC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5067A8C7" w14:textId="77777777" w:rsidR="006A0F26" w:rsidRDefault="006A0F26" w:rsidP="006A0F26">
      <w:pPr>
        <w:jc w:val="both"/>
      </w:pPr>
      <w:r>
        <w:t>Del 01 de Enero a1 31 de Diciembre de 2021.</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EFBCDB6" w14:textId="77777777" w:rsidR="006A0F26" w:rsidRDefault="006A0F26" w:rsidP="006A0F26">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7E75C75" w14:textId="77777777" w:rsidR="006A0F26" w:rsidRDefault="006A0F26" w:rsidP="006A0F26">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7703279" w14:textId="77777777" w:rsidR="00C858EB" w:rsidRDefault="00C858EB" w:rsidP="00C858EB">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C858EB" w14:paraId="7DCBBA16"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64D47E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C858EB" w14:paraId="4B89B8C6"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BAECA0B"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C858EB" w14:paraId="0EC12FD1"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D82674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C858EB" w14:paraId="4B38A212"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245425BE" w14:textId="77777777" w:rsidR="00C858EB" w:rsidRDefault="00C858EB" w:rsidP="005664EE">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C858EB" w14:paraId="7AD6F1B3"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6AE614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C858EB" w14:paraId="553EB5C8"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3036B79"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C858EB" w14:paraId="1A0A9D10"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1D095AB"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C858EB" w14:paraId="17CD6AF7"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24381D6C"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C858EB" w14:paraId="4AAD59DE"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3E8D381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C858EB" w14:paraId="54D70E98"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775D6420" w14:textId="77777777" w:rsidR="00C858EB" w:rsidRDefault="00C858EB" w:rsidP="005664EE">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AUXILIAR DE PLANEACIÓN URBANA</w:t>
            </w:r>
          </w:p>
        </w:tc>
      </w:tr>
      <w:tr w:rsidR="00C858EB" w14:paraId="1527CB59"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5957B782"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C858EB" w14:paraId="450E681C"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32B0D5FF"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 xml:space="preserve">AUXILIAR DE INFORMACION ESTADISTICA Y GEOGRAFICA </w:t>
            </w:r>
          </w:p>
        </w:tc>
      </w:tr>
      <w:tr w:rsidR="00C858EB" w14:paraId="6B970354"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54BCD72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C858EB" w14:paraId="707DE03F"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1B6799A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C858EB" w14:paraId="27F5D3E5"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2810CF8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C858EB" w14:paraId="431A8893"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1CCEC2F9" w14:textId="77777777" w:rsidR="00C858EB" w:rsidRDefault="00C858EB" w:rsidP="005664EE">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C858EB" w14:paraId="5FFA9D00"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6BF63921" w14:textId="1B3411AF"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w:t>
            </w:r>
            <w:r w:rsidR="00FD3C8D">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FD3C8D">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FD3C8D">
              <w:rPr>
                <w:rFonts w:ascii="Arial" w:eastAsia="Times New Roman" w:hAnsi="Arial" w:cs="Arial"/>
                <w:sz w:val="16"/>
                <w:szCs w:val="16"/>
                <w:lang w:val="es-ES" w:eastAsia="es-ES"/>
              </w:rPr>
              <w:t>MA DE GOBIERNO</w:t>
            </w:r>
          </w:p>
        </w:tc>
      </w:tr>
      <w:tr w:rsidR="00C858EB" w:rsidRPr="00FD3C8D" w14:paraId="5C3A9E16"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2C65E623" w14:textId="326DB281"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w:t>
            </w:r>
            <w:r w:rsidR="00FD3C8D">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FD3C8D">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FD3C8D">
              <w:rPr>
                <w:rFonts w:ascii="Arial" w:eastAsia="Times New Roman" w:hAnsi="Arial" w:cs="Arial"/>
                <w:sz w:val="16"/>
                <w:szCs w:val="16"/>
                <w:lang w:val="es-ES" w:eastAsia="es-ES"/>
              </w:rPr>
              <w:t>MA DE GOBIERNO</w:t>
            </w:r>
          </w:p>
        </w:tc>
      </w:tr>
      <w:tr w:rsidR="00C858EB" w14:paraId="69B56AB8"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4FCF95DF"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CARTOGRAFIA</w:t>
            </w:r>
          </w:p>
        </w:tc>
      </w:tr>
      <w:tr w:rsidR="00C858EB" w14:paraId="00FA59EF"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6FCC057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C858EB" w14:paraId="30839A67"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1F58E631"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C858EB" w14:paraId="4C23C121" w14:textId="77777777" w:rsidTr="005664EE">
        <w:trPr>
          <w:trHeight w:val="410"/>
        </w:trPr>
        <w:tc>
          <w:tcPr>
            <w:tcW w:w="6809" w:type="dxa"/>
            <w:tcBorders>
              <w:top w:val="nil"/>
              <w:left w:val="single" w:sz="4" w:space="0" w:color="auto"/>
              <w:bottom w:val="single" w:sz="4" w:space="0" w:color="auto"/>
              <w:right w:val="single" w:sz="4" w:space="0" w:color="auto"/>
            </w:tcBorders>
            <w:vAlign w:val="center"/>
            <w:hideMark/>
          </w:tcPr>
          <w:p w14:paraId="43C73407"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C858EB" w14:paraId="407D4863"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12B4E336" w14:textId="77777777"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C858EB" w14:paraId="68FBE888"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14ED98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C858EB" w14:paraId="67F59749"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314971A"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C858EB" w14:paraId="17090991"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3B9B95D"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C858EB" w14:paraId="0D68FC8A" w14:textId="77777777" w:rsidTr="005664EE">
        <w:trPr>
          <w:trHeight w:val="409"/>
        </w:trPr>
        <w:tc>
          <w:tcPr>
            <w:tcW w:w="6809" w:type="dxa"/>
            <w:tcBorders>
              <w:top w:val="nil"/>
              <w:left w:val="single" w:sz="4" w:space="0" w:color="auto"/>
              <w:bottom w:val="single" w:sz="4" w:space="0" w:color="auto"/>
              <w:right w:val="single" w:sz="4" w:space="0" w:color="auto"/>
            </w:tcBorders>
            <w:vAlign w:val="center"/>
            <w:hideMark/>
          </w:tcPr>
          <w:p w14:paraId="50C0BEEA"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C858EB" w14:paraId="78D96331" w14:textId="77777777" w:rsidTr="005664EE">
        <w:trPr>
          <w:trHeight w:val="407"/>
        </w:trPr>
        <w:tc>
          <w:tcPr>
            <w:tcW w:w="6809" w:type="dxa"/>
            <w:tcBorders>
              <w:top w:val="nil"/>
              <w:left w:val="single" w:sz="4" w:space="0" w:color="auto"/>
              <w:bottom w:val="single" w:sz="4" w:space="0" w:color="auto"/>
              <w:right w:val="single" w:sz="4" w:space="0" w:color="auto"/>
            </w:tcBorders>
            <w:vAlign w:val="center"/>
            <w:hideMark/>
          </w:tcPr>
          <w:p w14:paraId="0FACF25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C858EB" w14:paraId="358B7C6C" w14:textId="77777777" w:rsidTr="005664EE">
        <w:trPr>
          <w:trHeight w:val="375"/>
        </w:trPr>
        <w:tc>
          <w:tcPr>
            <w:tcW w:w="6809" w:type="dxa"/>
            <w:tcBorders>
              <w:top w:val="nil"/>
              <w:left w:val="single" w:sz="4" w:space="0" w:color="auto"/>
              <w:bottom w:val="single" w:sz="4" w:space="0" w:color="auto"/>
              <w:right w:val="single" w:sz="4" w:space="0" w:color="auto"/>
            </w:tcBorders>
            <w:vAlign w:val="center"/>
            <w:hideMark/>
          </w:tcPr>
          <w:p w14:paraId="46BF577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C858EB" w14:paraId="4C24F588" w14:textId="77777777" w:rsidTr="005664EE">
        <w:trPr>
          <w:trHeight w:val="409"/>
        </w:trPr>
        <w:tc>
          <w:tcPr>
            <w:tcW w:w="6809" w:type="dxa"/>
            <w:tcBorders>
              <w:top w:val="nil"/>
              <w:left w:val="single" w:sz="4" w:space="0" w:color="auto"/>
              <w:bottom w:val="single" w:sz="4" w:space="0" w:color="auto"/>
              <w:right w:val="single" w:sz="4" w:space="0" w:color="auto"/>
            </w:tcBorders>
            <w:vAlign w:val="center"/>
            <w:hideMark/>
          </w:tcPr>
          <w:p w14:paraId="43310F4E"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C858EB" w14:paraId="434E5D5C" w14:textId="77777777" w:rsidTr="005664EE">
        <w:trPr>
          <w:trHeight w:val="415"/>
        </w:trPr>
        <w:tc>
          <w:tcPr>
            <w:tcW w:w="6809" w:type="dxa"/>
            <w:tcBorders>
              <w:top w:val="nil"/>
              <w:left w:val="single" w:sz="4" w:space="0" w:color="auto"/>
              <w:bottom w:val="single" w:sz="4" w:space="0" w:color="auto"/>
              <w:right w:val="single" w:sz="4" w:space="0" w:color="auto"/>
            </w:tcBorders>
            <w:vAlign w:val="center"/>
            <w:hideMark/>
          </w:tcPr>
          <w:p w14:paraId="40EC4636"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C858EB" w14:paraId="7C6E4BCC" w14:textId="77777777" w:rsidTr="005664EE">
        <w:trPr>
          <w:trHeight w:val="421"/>
        </w:trPr>
        <w:tc>
          <w:tcPr>
            <w:tcW w:w="6809" w:type="dxa"/>
            <w:tcBorders>
              <w:top w:val="nil"/>
              <w:left w:val="single" w:sz="4" w:space="0" w:color="auto"/>
              <w:bottom w:val="single" w:sz="4" w:space="0" w:color="auto"/>
              <w:right w:val="single" w:sz="4" w:space="0" w:color="auto"/>
            </w:tcBorders>
            <w:vAlign w:val="center"/>
          </w:tcPr>
          <w:p w14:paraId="306060CC"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INFRAESTRUCTURA VIAL (2 PERSONAS) </w:t>
            </w:r>
          </w:p>
        </w:tc>
      </w:tr>
      <w:tr w:rsidR="00C858EB" w14:paraId="0340C1E4" w14:textId="77777777" w:rsidTr="005664EE">
        <w:trPr>
          <w:trHeight w:val="421"/>
        </w:trPr>
        <w:tc>
          <w:tcPr>
            <w:tcW w:w="6809" w:type="dxa"/>
            <w:tcBorders>
              <w:top w:val="nil"/>
              <w:left w:val="single" w:sz="4" w:space="0" w:color="auto"/>
              <w:bottom w:val="single" w:sz="4" w:space="0" w:color="auto"/>
              <w:right w:val="single" w:sz="4" w:space="0" w:color="auto"/>
            </w:tcBorders>
            <w:vAlign w:val="center"/>
            <w:hideMark/>
          </w:tcPr>
          <w:p w14:paraId="2E5EBB36"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C858EB" w14:paraId="498D6659" w14:textId="77777777" w:rsidTr="005664EE">
        <w:trPr>
          <w:trHeight w:val="419"/>
        </w:trPr>
        <w:tc>
          <w:tcPr>
            <w:tcW w:w="6809" w:type="dxa"/>
            <w:tcBorders>
              <w:top w:val="nil"/>
              <w:left w:val="single" w:sz="4" w:space="0" w:color="auto"/>
              <w:bottom w:val="single" w:sz="4" w:space="0" w:color="auto"/>
              <w:right w:val="single" w:sz="4" w:space="0" w:color="auto"/>
            </w:tcBorders>
            <w:vAlign w:val="center"/>
          </w:tcPr>
          <w:p w14:paraId="665AEEF0"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C858EB" w14:paraId="16D5DAF8" w14:textId="77777777" w:rsidTr="005664EE">
        <w:trPr>
          <w:trHeight w:val="419"/>
        </w:trPr>
        <w:tc>
          <w:tcPr>
            <w:tcW w:w="6809" w:type="dxa"/>
            <w:tcBorders>
              <w:top w:val="nil"/>
              <w:left w:val="single" w:sz="4" w:space="0" w:color="auto"/>
              <w:bottom w:val="single" w:sz="4" w:space="0" w:color="auto"/>
              <w:right w:val="single" w:sz="4" w:space="0" w:color="auto"/>
            </w:tcBorders>
            <w:vAlign w:val="center"/>
            <w:hideMark/>
          </w:tcPr>
          <w:p w14:paraId="509C4A29"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C858EB" w14:paraId="57C2F2E7" w14:textId="77777777" w:rsidTr="005664EE">
        <w:trPr>
          <w:trHeight w:val="417"/>
        </w:trPr>
        <w:tc>
          <w:tcPr>
            <w:tcW w:w="6809" w:type="dxa"/>
            <w:tcBorders>
              <w:top w:val="nil"/>
              <w:left w:val="single" w:sz="4" w:space="0" w:color="auto"/>
              <w:bottom w:val="single" w:sz="4" w:space="0" w:color="auto"/>
              <w:right w:val="single" w:sz="4" w:space="0" w:color="auto"/>
            </w:tcBorders>
            <w:vAlign w:val="center"/>
          </w:tcPr>
          <w:p w14:paraId="253E07EE"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C858EB" w14:paraId="697BA4C4" w14:textId="77777777" w:rsidTr="005664EE">
        <w:trPr>
          <w:trHeight w:val="417"/>
        </w:trPr>
        <w:tc>
          <w:tcPr>
            <w:tcW w:w="6809" w:type="dxa"/>
            <w:tcBorders>
              <w:top w:val="nil"/>
              <w:left w:val="single" w:sz="4" w:space="0" w:color="auto"/>
              <w:bottom w:val="single" w:sz="4" w:space="0" w:color="auto"/>
              <w:right w:val="single" w:sz="4" w:space="0" w:color="auto"/>
            </w:tcBorders>
            <w:vAlign w:val="center"/>
            <w:hideMark/>
          </w:tcPr>
          <w:p w14:paraId="6CED5FA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13607B8B" w14:textId="77777777" w:rsidR="00C858EB" w:rsidRPr="00E74967" w:rsidRDefault="00C858EB" w:rsidP="00CB41C4">
      <w:pPr>
        <w:tabs>
          <w:tab w:val="left" w:leader="underscore" w:pos="9639"/>
        </w:tabs>
        <w:spacing w:after="0" w:line="240" w:lineRule="auto"/>
        <w:jc w:val="both"/>
        <w:rPr>
          <w:rFonts w:cs="Calibri"/>
        </w:rPr>
      </w:pPr>
    </w:p>
    <w:p w14:paraId="45085FA9" w14:textId="2875D03E" w:rsidR="0054701E" w:rsidRDefault="007D1E76" w:rsidP="006A0F26">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9C2AE74" w14:textId="77777777" w:rsidR="00C858EB" w:rsidRPr="00E74967" w:rsidRDefault="00C858EB" w:rsidP="00C858EB">
      <w:pPr>
        <w:spacing w:after="0" w:line="240" w:lineRule="auto"/>
        <w:jc w:val="both"/>
        <w:rPr>
          <w:rFonts w:cs="Calibri"/>
        </w:rPr>
      </w:pPr>
      <w:r>
        <w:rPr>
          <w:rFonts w:cs="Calibri"/>
        </w:rPr>
        <w:t>Esta nota no le aplica al ente público, por que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30FD3CF0" w14:textId="77777777" w:rsidR="00C858EB" w:rsidRDefault="007D1E76" w:rsidP="00C858EB">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C858EB">
        <w:t>Se ha aplicado la normatividad  para el reconocimiento, valuación y revelación de los diferentes rubros de la información financiera, así como las bases de medición utilizadas para la elaboración de los estados financieros</w:t>
      </w:r>
      <w:r w:rsidR="00C858EB">
        <w:rPr>
          <w:rFonts w:ascii="Times New Roman" w:hAnsi="Times New Roman"/>
          <w:sz w:val="24"/>
          <w:szCs w:val="24"/>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9A59A5" w14:textId="77777777" w:rsidR="00C858EB" w:rsidRDefault="00C858EB" w:rsidP="00C858EB">
      <w:pPr>
        <w:pStyle w:val="Texto"/>
        <w:spacing w:line="224" w:lineRule="exact"/>
        <w:rPr>
          <w:lang w:val="es-MX"/>
        </w:rPr>
      </w:pPr>
      <w:r>
        <w:rPr>
          <w:lang w:val="es-MX"/>
        </w:rPr>
        <w:t>c.1) Sustancia Económica</w:t>
      </w:r>
    </w:p>
    <w:p w14:paraId="016DCA70" w14:textId="77777777" w:rsidR="00C858EB" w:rsidRDefault="00C858EB" w:rsidP="00C858EB">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6BFBE6B4" w14:textId="77777777" w:rsidR="00C858EB" w:rsidRDefault="00C858EB" w:rsidP="00C858EB">
      <w:pPr>
        <w:pStyle w:val="Texto"/>
        <w:spacing w:line="224" w:lineRule="exact"/>
        <w:rPr>
          <w:lang w:val="es-MX"/>
        </w:rPr>
      </w:pPr>
      <w:r>
        <w:rPr>
          <w:lang w:val="es-MX"/>
        </w:rPr>
        <w:t>c.2) Entes Públicos</w:t>
      </w:r>
    </w:p>
    <w:p w14:paraId="39CE7430" w14:textId="77777777" w:rsidR="00C858EB" w:rsidRDefault="00C858EB" w:rsidP="00C858EB">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404C30ED" w14:textId="77777777" w:rsidR="00C858EB" w:rsidRDefault="00C858EB" w:rsidP="00C858EB">
      <w:pPr>
        <w:pStyle w:val="Texto"/>
        <w:spacing w:line="224" w:lineRule="exact"/>
        <w:rPr>
          <w:lang w:val="es-MX"/>
        </w:rPr>
      </w:pPr>
      <w:r>
        <w:rPr>
          <w:lang w:val="es-MX"/>
        </w:rPr>
        <w:t>c.3) Existencia Permanente</w:t>
      </w:r>
    </w:p>
    <w:p w14:paraId="45FDC59F" w14:textId="77777777" w:rsidR="00C858EB" w:rsidRDefault="00C858EB" w:rsidP="00C858EB">
      <w:pPr>
        <w:pStyle w:val="Texto"/>
        <w:spacing w:line="224" w:lineRule="exact"/>
        <w:rPr>
          <w:lang w:val="es-MX"/>
        </w:rPr>
      </w:pPr>
      <w:r>
        <w:rPr>
          <w:lang w:val="es-MX"/>
        </w:rPr>
        <w:t>La actividad del ente público se establece por tiempo indefinido, salvo disposición legal en la que se especifique lo contrario.</w:t>
      </w:r>
    </w:p>
    <w:p w14:paraId="33933037" w14:textId="77777777" w:rsidR="00C858EB" w:rsidRDefault="00C858EB" w:rsidP="00C858EB">
      <w:pPr>
        <w:pStyle w:val="Texto"/>
        <w:spacing w:line="224" w:lineRule="exact"/>
        <w:rPr>
          <w:lang w:val="es-MX"/>
        </w:rPr>
      </w:pPr>
      <w:r>
        <w:rPr>
          <w:lang w:val="es-MX"/>
        </w:rPr>
        <w:t>c.4) Revelación Suficiente</w:t>
      </w:r>
    </w:p>
    <w:p w14:paraId="30AD8473" w14:textId="77777777" w:rsidR="00C858EB" w:rsidRDefault="00C858EB" w:rsidP="00C858EB">
      <w:pPr>
        <w:pStyle w:val="Texto"/>
        <w:spacing w:line="224" w:lineRule="exact"/>
        <w:rPr>
          <w:lang w:val="es-MX"/>
        </w:rPr>
      </w:pPr>
      <w:r>
        <w:rPr>
          <w:lang w:val="es-MX"/>
        </w:rPr>
        <w:t>Los estados y la información financiera deben mostrar amplia y claramente la situación financiera y los resultados del ente público.</w:t>
      </w:r>
    </w:p>
    <w:p w14:paraId="0BBEFAC9" w14:textId="77777777" w:rsidR="00C858EB" w:rsidRDefault="00C858EB" w:rsidP="00C858EB">
      <w:pPr>
        <w:pStyle w:val="Texto"/>
        <w:spacing w:line="224" w:lineRule="exact"/>
        <w:rPr>
          <w:lang w:val="es-MX"/>
        </w:rPr>
      </w:pPr>
      <w:r>
        <w:rPr>
          <w:lang w:val="es-MX"/>
        </w:rPr>
        <w:t>c.5) Importancia Relativa</w:t>
      </w:r>
    </w:p>
    <w:p w14:paraId="38A79DAD" w14:textId="77777777" w:rsidR="00C858EB" w:rsidRDefault="00C858EB" w:rsidP="00C858EB">
      <w:pPr>
        <w:pStyle w:val="Texto"/>
        <w:spacing w:line="224" w:lineRule="exact"/>
        <w:rPr>
          <w:lang w:val="es-MX"/>
        </w:rPr>
      </w:pPr>
      <w:r>
        <w:rPr>
          <w:lang w:val="es-MX"/>
        </w:rPr>
        <w:t>La información debe mostrar los aspectos importantes de la entidad que fueron reconocidos contablemente.</w:t>
      </w:r>
    </w:p>
    <w:p w14:paraId="1158D995" w14:textId="77777777" w:rsidR="00C858EB" w:rsidRDefault="00C858EB" w:rsidP="00C858EB">
      <w:pPr>
        <w:pStyle w:val="Texto"/>
        <w:spacing w:line="224" w:lineRule="exact"/>
        <w:rPr>
          <w:lang w:val="es-MX"/>
        </w:rPr>
      </w:pPr>
      <w:r>
        <w:rPr>
          <w:lang w:val="es-MX"/>
        </w:rPr>
        <w:t>c.6) Registro e Integración Presupuestaria</w:t>
      </w:r>
    </w:p>
    <w:p w14:paraId="189FD38B" w14:textId="77777777" w:rsidR="00C858EB" w:rsidRDefault="00C858EB" w:rsidP="00C858EB">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468327A1" w14:textId="77777777" w:rsidR="00C858EB" w:rsidRDefault="00C858EB" w:rsidP="00C858EB">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309424CE" w14:textId="77777777" w:rsidR="00C858EB" w:rsidRDefault="00C858EB" w:rsidP="00C858EB">
      <w:pPr>
        <w:pStyle w:val="Texto"/>
        <w:spacing w:line="224" w:lineRule="exact"/>
        <w:rPr>
          <w:lang w:val="es-MX"/>
        </w:rPr>
      </w:pPr>
      <w:r>
        <w:rPr>
          <w:lang w:val="es-MX"/>
        </w:rPr>
        <w:t>c.7) Consolidación de la Información Financiera</w:t>
      </w:r>
    </w:p>
    <w:p w14:paraId="3E54BA18" w14:textId="77777777" w:rsidR="00C858EB" w:rsidRDefault="00C858EB" w:rsidP="00C858EB">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5373FA97" w14:textId="77777777" w:rsidR="00C858EB" w:rsidRDefault="00C858EB" w:rsidP="00C858EB">
      <w:pPr>
        <w:pStyle w:val="Texto"/>
        <w:spacing w:line="224" w:lineRule="exact"/>
        <w:rPr>
          <w:lang w:val="es-MX"/>
        </w:rPr>
      </w:pPr>
      <w:r>
        <w:rPr>
          <w:lang w:val="es-MX"/>
        </w:rPr>
        <w:t>c.8) Devengo Contable</w:t>
      </w:r>
    </w:p>
    <w:p w14:paraId="236164D3" w14:textId="77777777" w:rsidR="00C858EB" w:rsidRDefault="00C858EB" w:rsidP="00C858EB">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A65B0B1" w14:textId="77777777" w:rsidR="00C858EB" w:rsidRDefault="00C858EB" w:rsidP="00C858EB">
      <w:pPr>
        <w:pStyle w:val="Texto"/>
        <w:spacing w:line="224" w:lineRule="exact"/>
        <w:rPr>
          <w:lang w:val="es-MX"/>
        </w:rPr>
      </w:pPr>
      <w:r>
        <w:rPr>
          <w:lang w:val="es-MX"/>
        </w:rPr>
        <w:t>c.9) Valuación</w:t>
      </w:r>
    </w:p>
    <w:p w14:paraId="5A385F6D" w14:textId="77777777" w:rsidR="00C858EB" w:rsidRDefault="00C858EB" w:rsidP="00C858EB">
      <w:pPr>
        <w:pStyle w:val="Texto"/>
        <w:rPr>
          <w:lang w:val="es-MX"/>
        </w:rPr>
      </w:pPr>
      <w:r>
        <w:rPr>
          <w:lang w:val="es-MX"/>
        </w:rPr>
        <w:lastRenderedPageBreak/>
        <w:t>Todos los eventos que afecten económicamente al ente público deben ser cuantificados en términos monetarios y se registrarán al costo histórico o al valor económico más objetivo registrándose en moneda nacional.</w:t>
      </w:r>
    </w:p>
    <w:p w14:paraId="0C4DE753" w14:textId="77777777" w:rsidR="00C858EB" w:rsidRDefault="00C858EB" w:rsidP="00C858EB">
      <w:pPr>
        <w:pStyle w:val="Texto"/>
        <w:rPr>
          <w:lang w:val="es-MX"/>
        </w:rPr>
      </w:pPr>
    </w:p>
    <w:p w14:paraId="3FB1AC5E" w14:textId="77777777" w:rsidR="00C858EB" w:rsidRDefault="00C858EB" w:rsidP="00C858EB">
      <w:pPr>
        <w:pStyle w:val="Texto"/>
        <w:rPr>
          <w:lang w:val="es-MX"/>
        </w:rPr>
      </w:pPr>
      <w:r>
        <w:rPr>
          <w:lang w:val="es-MX"/>
        </w:rPr>
        <w:t>c.10) Dualidad Económica</w:t>
      </w:r>
    </w:p>
    <w:p w14:paraId="1E2E6ED6" w14:textId="77777777" w:rsidR="00C858EB" w:rsidRDefault="00C858EB" w:rsidP="00C858EB">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765ED5AA" w14:textId="77777777" w:rsidR="00C858EB" w:rsidRDefault="00C858EB" w:rsidP="00C858EB">
      <w:pPr>
        <w:pStyle w:val="Texto"/>
        <w:rPr>
          <w:lang w:val="es-MX"/>
        </w:rPr>
      </w:pPr>
      <w:r>
        <w:rPr>
          <w:lang w:val="es-MX"/>
        </w:rPr>
        <w:t>c.11) Consistencia</w:t>
      </w:r>
    </w:p>
    <w:p w14:paraId="2F37D75D" w14:textId="77777777" w:rsidR="00C858EB" w:rsidRDefault="00C858EB" w:rsidP="00C858EB">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5869E9B" w:rsidR="007D1E76" w:rsidRPr="00E74967" w:rsidRDefault="00C858EB" w:rsidP="00CB41C4">
      <w:pPr>
        <w:tabs>
          <w:tab w:val="left" w:leader="underscore" w:pos="9639"/>
        </w:tabs>
        <w:spacing w:after="0" w:line="240" w:lineRule="auto"/>
        <w:jc w:val="both"/>
        <w:rPr>
          <w:rFonts w:cs="Calibri"/>
        </w:rPr>
      </w:pPr>
      <w:r>
        <w:rPr>
          <w:rFonts w:cs="Calibri"/>
        </w:rPr>
        <w:t>No se aplican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4159FC3"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68CF5993" w14:textId="3F3B616E"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5AEB7EA"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4B273D75" w14:textId="2C9EDDC6"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6D32DE5"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360043A" w14:textId="7AD274AE"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D36CB"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8353939"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01FCE8C7"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1C1D647B" w14:textId="1CE1155A"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83A8FFC"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BF4126"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0CC7C4F" w14:textId="1AE8415D" w:rsidR="004113F7" w:rsidRDefault="004113F7" w:rsidP="004113F7">
      <w:pPr>
        <w:spacing w:after="0" w:line="240" w:lineRule="auto"/>
        <w:jc w:val="both"/>
      </w:pPr>
      <w:r>
        <w:t xml:space="preserve">Se provisiona cada mes la parte proporcional correspondiente a la prima vacacional y el aguinaldo, esta Provisión se realiza  con el objeto de considerar el importe del gasto mensual, el monto de la provisión varía de acuerdo con el importe de la prima vacacional y el aguinaldo, ambas se cancelan al momento de realizar el pago de la prestación.  </w:t>
      </w:r>
    </w:p>
    <w:p w14:paraId="4E40100B" w14:textId="3DB20090"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49B79A6" w14:textId="77777777" w:rsidR="004113F7" w:rsidRDefault="004113F7" w:rsidP="004113F7">
      <w:pPr>
        <w:spacing w:after="0" w:line="240" w:lineRule="auto"/>
        <w:jc w:val="both"/>
      </w:pPr>
      <w:r>
        <w:t>Liquidación del IMSS (6to bim),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4C613419" w14:textId="7EFABFC2"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65FF29D" w14:textId="77777777" w:rsidR="004113F7" w:rsidRDefault="004113F7" w:rsidP="004113F7">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66FD956" w14:textId="77777777" w:rsidR="004113F7" w:rsidRDefault="004113F7" w:rsidP="004113F7">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0E8EA4A" w14:textId="77777777" w:rsidR="004113F7" w:rsidRDefault="004113F7" w:rsidP="004113F7">
      <w:pPr>
        <w:spacing w:after="0" w:line="240" w:lineRule="auto"/>
        <w:jc w:val="both"/>
        <w:rPr>
          <w:rFonts w:cs="Calibri"/>
        </w:rPr>
      </w:pPr>
      <w:r>
        <w:t>Se realizan de acuerdo a los procesos previos de revisión para el cierre mensual.</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386BEC46" w:rsidR="007D1E76" w:rsidRPr="00E74967" w:rsidRDefault="004113F7" w:rsidP="00CB41C4">
      <w:pPr>
        <w:tabs>
          <w:tab w:val="left" w:leader="underscore" w:pos="9639"/>
        </w:tabs>
        <w:spacing w:after="0" w:line="240" w:lineRule="auto"/>
        <w:jc w:val="both"/>
        <w:rPr>
          <w:rFonts w:cs="Calibri"/>
        </w:rPr>
      </w:pPr>
      <w:r>
        <w:rPr>
          <w:rFonts w:cs="Calibri"/>
        </w:rPr>
        <w:t>Esta nota no le aplica al ente público, por que no se realizan transacciones en moneda extranjera.</w:t>
      </w: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027E5C3" w14:textId="77777777" w:rsidR="004113F7" w:rsidRDefault="004113F7" w:rsidP="004113F7">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ACF0A3A" w14:textId="77777777" w:rsidR="004113F7" w:rsidRDefault="004113F7" w:rsidP="004113F7">
      <w:pPr>
        <w:spacing w:after="0" w:line="240" w:lineRule="auto"/>
        <w:jc w:val="both"/>
        <w:rPr>
          <w:rFonts w:cs="Calibri"/>
        </w:rPr>
      </w:pPr>
      <w:r>
        <w:rPr>
          <w:rFonts w:cs="Calibri"/>
        </w:rPr>
        <w:t>No aplica.</w:t>
      </w:r>
    </w:p>
    <w:p w14:paraId="22EC0EC7" w14:textId="75A6607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A348B9A" w14:textId="77777777" w:rsidR="004113F7" w:rsidRDefault="004113F7" w:rsidP="004113F7">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03D6192" w14:textId="77777777" w:rsidR="004113F7" w:rsidRDefault="004113F7" w:rsidP="004113F7">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CC654F7" w14:textId="77777777" w:rsidR="004113F7" w:rsidRDefault="004113F7" w:rsidP="004113F7">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228527" w14:textId="77777777" w:rsidR="004113F7" w:rsidRDefault="004113F7" w:rsidP="004113F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963B73" w14:textId="77777777" w:rsidR="004113F7" w:rsidRDefault="004113F7" w:rsidP="004113F7">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3665918" w14:textId="77777777" w:rsidR="004113F7" w:rsidRDefault="004113F7" w:rsidP="004113F7">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874B713" w14:textId="77777777" w:rsidR="004113F7" w:rsidRDefault="004113F7" w:rsidP="004113F7">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0A02713" w14:textId="77777777" w:rsidR="004113F7" w:rsidRDefault="004113F7" w:rsidP="004113F7">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5A4ECC9" w14:textId="77777777" w:rsidR="004113F7" w:rsidRDefault="004113F7" w:rsidP="004113F7">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5638FA" w14:textId="77777777" w:rsidR="004113F7" w:rsidRDefault="004113F7" w:rsidP="004113F7">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9BE71D6" w14:textId="77777777" w:rsidR="004113F7" w:rsidRDefault="004113F7" w:rsidP="004113F7">
      <w:pPr>
        <w:spacing w:after="0" w:line="240" w:lineRule="auto"/>
        <w:jc w:val="both"/>
        <w:rPr>
          <w:color w:val="000000"/>
        </w:rPr>
      </w:pPr>
      <w:r>
        <w:rPr>
          <w:color w:val="000000"/>
        </w:rPr>
        <w:lastRenderedPageBreak/>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3B7764C" w14:textId="77777777" w:rsidR="004113F7" w:rsidRDefault="004113F7" w:rsidP="004113F7">
      <w:pPr>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E35029C" w14:textId="77777777" w:rsidR="00190D37" w:rsidRDefault="00190D37" w:rsidP="00190D37">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450C579" w14:textId="77777777" w:rsidR="00190D37" w:rsidRDefault="00190D37" w:rsidP="00190D37">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C6AF83A" w14:textId="77777777" w:rsidR="00190D37" w:rsidRDefault="00190D37" w:rsidP="00190D37">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830521" w14:textId="77777777" w:rsidR="00190D37" w:rsidRDefault="00190D37" w:rsidP="00190D37">
      <w:pPr>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F5D08D3" w14:textId="14F22DE4"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cuenta con ningún tipo.</w:t>
      </w:r>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81AD949" w14:textId="77777777" w:rsidR="00190D37" w:rsidRDefault="00190D37" w:rsidP="00190D37">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512121" w14:textId="77777777" w:rsidR="00190D37" w:rsidRDefault="00190D37" w:rsidP="00190D37">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BC481FF" w14:textId="6B3D8AFB"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tienen ingresos propios.</w:t>
      </w:r>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F764DEE" w14:textId="77777777" w:rsidR="00190D37" w:rsidRDefault="00190D37" w:rsidP="00190D37">
      <w:pPr>
        <w:spacing w:after="0" w:line="240" w:lineRule="auto"/>
        <w:jc w:val="both"/>
        <w:rPr>
          <w:rFonts w:cs="Calibri"/>
        </w:rPr>
      </w:pPr>
      <w:r>
        <w:rPr>
          <w:rFonts w:cs="Calibri"/>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6D226" w14:textId="77777777" w:rsidR="00190D37" w:rsidRDefault="00190D37" w:rsidP="00190D37">
      <w:pPr>
        <w:spacing w:after="0" w:line="240" w:lineRule="auto"/>
        <w:jc w:val="both"/>
        <w:rPr>
          <w:rFonts w:cs="Calibri"/>
        </w:rPr>
      </w:pPr>
      <w:r>
        <w:rPr>
          <w:rFonts w:cs="Calibri"/>
        </w:rPr>
        <w:t>No aplica.</w:t>
      </w:r>
    </w:p>
    <w:p w14:paraId="533390F5" w14:textId="58988803"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0"/>
    </w:p>
    <w:p w14:paraId="6D23A319" w14:textId="563A4432"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701E111" w14:textId="77777777" w:rsidR="00190D37" w:rsidRDefault="00190D37" w:rsidP="00190D37">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E23EA97" w14:textId="77777777" w:rsidR="00190D37" w:rsidRDefault="00190D37" w:rsidP="00190D37">
      <w:pPr>
        <w:tabs>
          <w:tab w:val="left" w:leader="underscore" w:pos="9639"/>
        </w:tabs>
        <w:spacing w:after="0" w:line="240" w:lineRule="auto"/>
        <w:jc w:val="both"/>
        <w:rPr>
          <w:rFonts w:cs="Calibri"/>
        </w:rPr>
      </w:pPr>
      <w:r>
        <w:rPr>
          <w:rFonts w:cs="Calibri"/>
        </w:rPr>
        <w:t>No aplica.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54EC876B" w14:textId="40E692AD"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C073D41" w14:textId="77777777" w:rsidR="00190D37" w:rsidRDefault="00190D37" w:rsidP="00190D37">
      <w:pPr>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F59C8B9" w14:textId="77777777" w:rsidR="00190D37" w:rsidRDefault="00190D37" w:rsidP="00190D37">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127638A7" w14:textId="77777777" w:rsidR="00190D37" w:rsidRDefault="00190D37" w:rsidP="00190D37">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1F7BC58" w14:textId="24A85BA9" w:rsidR="00190D37" w:rsidRDefault="00190D37" w:rsidP="00190D37">
      <w:pPr>
        <w:spacing w:after="0" w:line="240" w:lineRule="auto"/>
        <w:jc w:val="both"/>
        <w:rPr>
          <w:rFonts w:ascii="Times New Roman" w:hAnsi="Times New Roman"/>
          <w:sz w:val="24"/>
          <w:szCs w:val="24"/>
        </w:rPr>
      </w:pPr>
      <w:r>
        <w:t xml:space="preserve">Se cuenta con un sistema llamado PBR (Presupuesto Basado en Resultados), en el que se incluyen los programas que llevará a cabo el Instituto, los objetivos, las metas y las acciones, así como el presupuesto asignado a cada programa, y mensualmente se está monitoreando el cumplimiento de los mismos. </w:t>
      </w:r>
    </w:p>
    <w:p w14:paraId="19EB2AD8" w14:textId="1F6788CC" w:rsidR="007D1E76" w:rsidRDefault="007D1E76" w:rsidP="00CB41C4">
      <w:pPr>
        <w:tabs>
          <w:tab w:val="left" w:leader="underscore" w:pos="9639"/>
        </w:tabs>
        <w:spacing w:after="0" w:line="240" w:lineRule="auto"/>
        <w:jc w:val="both"/>
        <w:rPr>
          <w:rFonts w:cs="Calibri"/>
        </w:rPr>
      </w:pPr>
    </w:p>
    <w:p w14:paraId="78016BAF" w14:textId="77777777" w:rsidR="00190D37" w:rsidRPr="00E74967" w:rsidRDefault="00190D37" w:rsidP="00CB41C4">
      <w:pPr>
        <w:tabs>
          <w:tab w:val="left" w:leader="underscore" w:pos="9639"/>
        </w:tabs>
        <w:spacing w:after="0" w:line="240" w:lineRule="auto"/>
        <w:jc w:val="both"/>
        <w:rPr>
          <w:rFonts w:cs="Calibri"/>
        </w:rPr>
      </w:pP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5F41AB32" w:rsidR="007D1E76" w:rsidRPr="00E74967" w:rsidRDefault="00DB65C2" w:rsidP="00CB41C4">
      <w:pPr>
        <w:tabs>
          <w:tab w:val="left" w:leader="underscore" w:pos="9639"/>
        </w:tabs>
        <w:spacing w:after="0" w:line="240" w:lineRule="auto"/>
        <w:jc w:val="both"/>
        <w:rPr>
          <w:rFonts w:cs="Calibri"/>
        </w:rPr>
      </w:pPr>
      <w:r>
        <w:rPr>
          <w:rFonts w:cs="Calibri"/>
        </w:rPr>
        <w:t>Esta nota no aplica al ente público, porque no se segmenta la información financiera.</w:t>
      </w:r>
    </w:p>
    <w:p w14:paraId="03BBF660" w14:textId="77777777" w:rsidR="007D1E76" w:rsidRDefault="007D1E76" w:rsidP="00CB41C4">
      <w:pPr>
        <w:tabs>
          <w:tab w:val="left" w:leader="underscore" w:pos="9639"/>
        </w:tabs>
        <w:spacing w:after="0" w:line="240" w:lineRule="auto"/>
        <w:jc w:val="both"/>
        <w:rPr>
          <w:rFonts w:cs="Calibri"/>
        </w:rPr>
      </w:pPr>
    </w:p>
    <w:p w14:paraId="2D3479B2" w14:textId="77777777" w:rsidR="00DB65C2" w:rsidRPr="00E74967" w:rsidRDefault="00DB65C2"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6BC657FE" w14:textId="56683852" w:rsidR="00DB65C2" w:rsidRDefault="00DB65C2" w:rsidP="00DB65C2">
      <w:pPr>
        <w:spacing w:after="0" w:line="240" w:lineRule="auto"/>
        <w:jc w:val="both"/>
        <w:rPr>
          <w:rFonts w:cs="Calibri"/>
        </w:rPr>
      </w:pPr>
      <w:r>
        <w:rPr>
          <w:rFonts w:cs="Calibri"/>
        </w:rPr>
        <w:t>Esta nota no le aplica al ente público, porque su proceso termina con el cierre.</w:t>
      </w:r>
    </w:p>
    <w:p w14:paraId="332A9F7D" w14:textId="77777777" w:rsidR="00DB65C2" w:rsidRPr="00E74967" w:rsidRDefault="00DB65C2" w:rsidP="00DB65C2">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78699B1C" w14:textId="3881DEB1" w:rsidR="007D1E76" w:rsidRDefault="00DB65C2" w:rsidP="00CB41C4">
      <w:pPr>
        <w:tabs>
          <w:tab w:val="left" w:leader="underscore" w:pos="9639"/>
        </w:tabs>
        <w:spacing w:after="0" w:line="240" w:lineRule="auto"/>
        <w:jc w:val="both"/>
      </w:pPr>
      <w:r>
        <w:t>Se manifiesta que no existen partes relacionadas  que ejerzan influencia significativa sobre la toma de decisiones financieras y operativas.</w:t>
      </w:r>
    </w:p>
    <w:p w14:paraId="69490BE8" w14:textId="77777777" w:rsidR="00DB65C2" w:rsidRPr="00E74967" w:rsidRDefault="00DB65C2"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2F0699EB" w14:textId="77777777" w:rsidR="00DB65C2" w:rsidRDefault="00DB65C2" w:rsidP="00DB65C2">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r w:rsidRPr="000C1D40">
        <w:rPr>
          <w:rFonts w:cs="Calibri"/>
        </w:rPr>
        <w:t xml:space="preserve"> </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280742AF" w14:textId="77777777" w:rsidR="00DB65C2" w:rsidRDefault="00DB65C2" w:rsidP="00DB65C2">
      <w:pPr>
        <w:tabs>
          <w:tab w:val="left" w:leader="underscore" w:pos="9639"/>
        </w:tabs>
        <w:spacing w:after="0" w:line="240" w:lineRule="auto"/>
        <w:jc w:val="both"/>
        <w:rPr>
          <w:rFonts w:cs="Calibri"/>
        </w:rPr>
      </w:pPr>
    </w:p>
    <w:p w14:paraId="3995ED6B" w14:textId="77777777" w:rsidR="00DB65C2" w:rsidRDefault="00DB65C2" w:rsidP="00DB65C2">
      <w:pPr>
        <w:spacing w:after="0" w:line="240" w:lineRule="auto"/>
        <w:jc w:val="both"/>
        <w:rPr>
          <w:rFonts w:cs="Calibri"/>
        </w:rPr>
      </w:pPr>
    </w:p>
    <w:p w14:paraId="47C20467" w14:textId="77777777" w:rsidR="00DB65C2" w:rsidRDefault="00DB65C2" w:rsidP="00DB65C2">
      <w:pPr>
        <w:spacing w:after="0" w:line="240" w:lineRule="auto"/>
        <w:jc w:val="both"/>
        <w:rPr>
          <w:rFonts w:ascii="Arial" w:eastAsia="Times New Roman" w:hAnsi="Arial" w:cs="Arial"/>
          <w:sz w:val="16"/>
          <w:szCs w:val="16"/>
          <w:lang w:eastAsia="es-MX"/>
        </w:rPr>
      </w:pPr>
      <w:r>
        <w:rPr>
          <w:noProof/>
          <w:lang w:val="en-US"/>
        </w:rPr>
        <mc:AlternateContent>
          <mc:Choice Requires="wps">
            <w:drawing>
              <wp:anchor distT="0" distB="0" distL="114300" distR="114300" simplePos="0" relativeHeight="251663360" behindDoc="0" locked="0" layoutInCell="1" allowOverlap="1" wp14:anchorId="1A300558" wp14:editId="3F49B3D8">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3C4651E5" w14:textId="77777777" w:rsidR="00DB65C2" w:rsidRDefault="00DB65C2" w:rsidP="00DB65C2">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A300558"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" fillcolor="window" stroked="f">
                <v:textbox>
                  <w:txbxContent>
                    <w:p w14:paraId="3C4651E5" w14:textId="77777777" w:rsidR="00DB65C2" w:rsidRDefault="00DB65C2" w:rsidP="00DB65C2">
                      <w:pPr>
                        <w:pStyle w:val="NormalWeb"/>
                        <w:spacing w:before="0" w:beforeAutospacing="0" w:after="0" w:afterAutospacing="0"/>
                      </w:pPr>
                      <w:r>
                        <w:rPr>
                          <w:rFonts w:ascii="Arial" w:hAnsi="Arial" w:cs="Arial"/>
                          <w:color w:val="000000"/>
                          <w:sz w:val="16"/>
                          <w:szCs w:val="16"/>
                        </w:rPr>
                        <w:t>Firma</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09854C20" wp14:editId="59C61541">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23E66700" w14:textId="77777777" w:rsidR="00DB65C2" w:rsidRDefault="00DB65C2" w:rsidP="00DB65C2">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9854C20" id="Cuadro de texto 7" o:spid="_x0000_s1027" type="#_x0000_t202" style="position:absolute;left:0;text-align:left;margin-left:51.75pt;margin-top:4.15pt;width:4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" fillcolor="window" stroked="f">
                <v:textbox>
                  <w:txbxContent>
                    <w:p w14:paraId="23E66700" w14:textId="77777777" w:rsidR="00DB65C2" w:rsidRDefault="00DB65C2" w:rsidP="00DB65C2">
                      <w:pPr>
                        <w:pStyle w:val="NormalWeb"/>
                        <w:spacing w:before="0" w:beforeAutospacing="0" w:after="0" w:afterAutospacing="0"/>
                      </w:pPr>
                      <w:r>
                        <w:rPr>
                          <w:rFonts w:ascii="Arial" w:hAnsi="Arial" w:cs="Arial"/>
                          <w:color w:val="000000"/>
                          <w:sz w:val="16"/>
                          <w:szCs w:val="16"/>
                        </w:rPr>
                        <w:t>Firma</w:t>
                      </w:r>
                    </w:p>
                  </w:txbxContent>
                </v:textbox>
              </v:shape>
            </w:pict>
          </mc:Fallback>
        </mc:AlternateContent>
      </w:r>
    </w:p>
    <w:p w14:paraId="792FB7C9" w14:textId="77777777" w:rsidR="00DB65C2" w:rsidRDefault="00DB65C2" w:rsidP="00DB65C2">
      <w:pPr>
        <w:spacing w:after="0" w:line="240" w:lineRule="auto"/>
        <w:jc w:val="both"/>
        <w:rPr>
          <w:rFonts w:ascii="Arial" w:eastAsia="Times New Roman" w:hAnsi="Arial" w:cs="Arial"/>
          <w:sz w:val="16"/>
          <w:szCs w:val="16"/>
          <w:lang w:eastAsia="es-MX"/>
        </w:rPr>
      </w:pPr>
    </w:p>
    <w:p w14:paraId="36AA8817" w14:textId="77777777" w:rsidR="00DB65C2" w:rsidRDefault="00DB65C2" w:rsidP="00DB65C2">
      <w:pPr>
        <w:jc w:val="both"/>
        <w:rPr>
          <w:rFonts w:cs="Calibri"/>
        </w:rPr>
      </w:pPr>
    </w:p>
    <w:p w14:paraId="4733ADC0" w14:textId="77777777" w:rsidR="00DB65C2" w:rsidRDefault="00DB65C2" w:rsidP="00DB65C2">
      <w:pPr>
        <w:jc w:val="both"/>
        <w:rPr>
          <w:rFonts w:cs="Calibri"/>
        </w:rPr>
      </w:pPr>
    </w:p>
    <w:p w14:paraId="249D7EF6" w14:textId="77777777" w:rsidR="00DB65C2" w:rsidRDefault="00DB65C2" w:rsidP="00DB65C2">
      <w:pPr>
        <w:spacing w:after="0" w:line="240" w:lineRule="auto"/>
        <w:jc w:val="both"/>
        <w:rPr>
          <w:rFonts w:cs="Calibri"/>
        </w:rPr>
      </w:pPr>
    </w:p>
    <w:p w14:paraId="491C5F89" w14:textId="3002269F" w:rsidR="00DB65C2" w:rsidRDefault="00DB65C2" w:rsidP="00DB65C2">
      <w:pPr>
        <w:tabs>
          <w:tab w:val="left" w:leader="underscore" w:pos="9639"/>
        </w:tabs>
        <w:spacing w:after="0" w:line="240" w:lineRule="auto"/>
        <w:jc w:val="both"/>
        <w:rPr>
          <w:rFonts w:cs="Calibri"/>
        </w:rPr>
      </w:pPr>
      <w:r>
        <w:rPr>
          <w:noProof/>
          <w:lang w:val="en-US"/>
        </w:rPr>
        <mc:AlternateContent>
          <mc:Choice Requires="wps">
            <w:drawing>
              <wp:anchor distT="4294967294" distB="4294967294" distL="114300" distR="114300" simplePos="0" relativeHeight="251661312" behindDoc="0" locked="0" layoutInCell="1" allowOverlap="1" wp14:anchorId="1F2A5035" wp14:editId="2F94347D">
                <wp:simplePos x="0" y="0"/>
                <wp:positionH relativeFrom="column">
                  <wp:posOffset>3162300</wp:posOffset>
                </wp:positionH>
                <wp:positionV relativeFrom="paragraph">
                  <wp:posOffset>9525</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9F4653" id="Conector recto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9pt,.75pt"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" strokecolor="windowText" strokeweight=".5pt">
                <v:stroke joinstyle="miter"/>
                <o:lock v:ext="edit" shapetype="f"/>
              </v:lin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6965A34A" wp14:editId="5D9079A7">
                <wp:simplePos x="0" y="0"/>
                <wp:positionH relativeFrom="column">
                  <wp:posOffset>-57150</wp:posOffset>
                </wp:positionH>
                <wp:positionV relativeFrom="paragraph">
                  <wp:posOffset>6350</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6CEE88"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pt" to="20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62336" behindDoc="0" locked="0" layoutInCell="1" allowOverlap="1" wp14:anchorId="6C2DC15F" wp14:editId="326041BD">
                <wp:simplePos x="0" y="0"/>
                <wp:positionH relativeFrom="column">
                  <wp:posOffset>3350260</wp:posOffset>
                </wp:positionH>
                <wp:positionV relativeFrom="paragraph">
                  <wp:posOffset>127000</wp:posOffset>
                </wp:positionV>
                <wp:extent cx="2216150" cy="450215"/>
                <wp:effectExtent l="0" t="0" r="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450215"/>
                        </a:xfrm>
                        <a:prstGeom prst="rect">
                          <a:avLst/>
                        </a:prstGeom>
                        <a:solidFill>
                          <a:sysClr val="window" lastClr="FFFFFF"/>
                        </a:solidFill>
                        <a:ln w="9525" cmpd="sng">
                          <a:noFill/>
                        </a:ln>
                        <a:effectLst/>
                      </wps:spPr>
                      <wps:txbx>
                        <w:txbxContent>
                          <w:p w14:paraId="758D70FD" w14:textId="5A056701" w:rsidR="00DB65C2" w:rsidRDefault="00DB65C2" w:rsidP="00DB65C2">
                            <w:pPr>
                              <w:pStyle w:val="NormalWeb"/>
                              <w:spacing w:before="0" w:beforeAutospacing="0" w:after="0" w:afterAutospacing="0"/>
                              <w:jc w:val="center"/>
                            </w:pPr>
                            <w:r>
                              <w:rPr>
                                <w:rFonts w:ascii="Arial" w:hAnsi="Arial" w:cs="Arial"/>
                                <w:color w:val="000000"/>
                                <w:sz w:val="16"/>
                                <w:szCs w:val="16"/>
                              </w:rPr>
                              <w:t>Coordinador Administrativ</w:t>
                            </w:r>
                            <w:r w:rsidR="00C3033F">
                              <w:rPr>
                                <w:rFonts w:ascii="Arial" w:hAnsi="Arial" w:cs="Arial"/>
                                <w:color w:val="000000"/>
                                <w:sz w:val="16"/>
                                <w:szCs w:val="16"/>
                              </w:rPr>
                              <w:t>o</w:t>
                            </w:r>
                          </w:p>
                          <w:p w14:paraId="4E3487FB" w14:textId="6EE23B0E" w:rsidR="00DB65C2" w:rsidRDefault="00DB65C2" w:rsidP="00DB65C2">
                            <w:pPr>
                              <w:pStyle w:val="NormalWeb"/>
                              <w:spacing w:before="0" w:beforeAutospacing="0" w:after="0" w:afterAutospacing="0"/>
                              <w:jc w:val="center"/>
                            </w:pPr>
                            <w:r>
                              <w:rPr>
                                <w:rFonts w:ascii="Arial" w:hAnsi="Arial" w:cs="Arial"/>
                                <w:color w:val="000000"/>
                                <w:sz w:val="16"/>
                                <w:szCs w:val="16"/>
                              </w:rPr>
                              <w:t xml:space="preserve">CP </w:t>
                            </w:r>
                            <w:r w:rsidR="00C3033F">
                              <w:rPr>
                                <w:rFonts w:ascii="Arial" w:hAnsi="Arial" w:cs="Arial"/>
                                <w:color w:val="000000"/>
                                <w:sz w:val="16"/>
                                <w:szCs w:val="16"/>
                              </w:rPr>
                              <w:t xml:space="preserve">Alejandro </w:t>
                            </w:r>
                            <w:r>
                              <w:rPr>
                                <w:rFonts w:ascii="Arial" w:hAnsi="Arial" w:cs="Arial"/>
                                <w:color w:val="000000"/>
                                <w:sz w:val="16"/>
                                <w:szCs w:val="16"/>
                              </w:rPr>
                              <w:t>Gar</w:t>
                            </w:r>
                            <w:r w:rsidR="00C3033F">
                              <w:rPr>
                                <w:rFonts w:ascii="Arial" w:hAnsi="Arial" w:cs="Arial"/>
                                <w:color w:val="000000"/>
                                <w:sz w:val="16"/>
                                <w:szCs w:val="16"/>
                              </w:rPr>
                              <w:t>cía González</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C2DC15F" id="Cuadro de texto 4" o:spid="_x0000_s1028" type="#_x0000_t202" style="position:absolute;left:0;text-align:left;margin-left:263.8pt;margin-top:10pt;width:174.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" fillcolor="window" stroked="f">
                <v:textbox>
                  <w:txbxContent>
                    <w:p w14:paraId="758D70FD" w14:textId="5A056701" w:rsidR="00DB65C2" w:rsidRDefault="00DB65C2" w:rsidP="00DB65C2">
                      <w:pPr>
                        <w:pStyle w:val="NormalWeb"/>
                        <w:spacing w:before="0" w:beforeAutospacing="0" w:after="0" w:afterAutospacing="0"/>
                        <w:jc w:val="center"/>
                      </w:pPr>
                      <w:r>
                        <w:rPr>
                          <w:rFonts w:ascii="Arial" w:hAnsi="Arial" w:cs="Arial"/>
                          <w:color w:val="000000"/>
                          <w:sz w:val="16"/>
                          <w:szCs w:val="16"/>
                        </w:rPr>
                        <w:t>Coordinador Administrativ</w:t>
                      </w:r>
                      <w:r w:rsidR="00C3033F">
                        <w:rPr>
                          <w:rFonts w:ascii="Arial" w:hAnsi="Arial" w:cs="Arial"/>
                          <w:color w:val="000000"/>
                          <w:sz w:val="16"/>
                          <w:szCs w:val="16"/>
                        </w:rPr>
                        <w:t>o</w:t>
                      </w:r>
                    </w:p>
                    <w:p w14:paraId="4E3487FB" w14:textId="6EE23B0E" w:rsidR="00DB65C2" w:rsidRDefault="00DB65C2" w:rsidP="00DB65C2">
                      <w:pPr>
                        <w:pStyle w:val="NormalWeb"/>
                        <w:spacing w:before="0" w:beforeAutospacing="0" w:after="0" w:afterAutospacing="0"/>
                        <w:jc w:val="center"/>
                      </w:pPr>
                      <w:r>
                        <w:rPr>
                          <w:rFonts w:ascii="Arial" w:hAnsi="Arial" w:cs="Arial"/>
                          <w:color w:val="000000"/>
                          <w:sz w:val="16"/>
                          <w:szCs w:val="16"/>
                        </w:rPr>
                        <w:t xml:space="preserve">CP </w:t>
                      </w:r>
                      <w:r w:rsidR="00C3033F">
                        <w:rPr>
                          <w:rFonts w:ascii="Arial" w:hAnsi="Arial" w:cs="Arial"/>
                          <w:color w:val="000000"/>
                          <w:sz w:val="16"/>
                          <w:szCs w:val="16"/>
                        </w:rPr>
                        <w:t xml:space="preserve">Alejandro </w:t>
                      </w:r>
                      <w:r>
                        <w:rPr>
                          <w:rFonts w:ascii="Arial" w:hAnsi="Arial" w:cs="Arial"/>
                          <w:color w:val="000000"/>
                          <w:sz w:val="16"/>
                          <w:szCs w:val="16"/>
                        </w:rPr>
                        <w:t>Gar</w:t>
                      </w:r>
                      <w:r w:rsidR="00C3033F">
                        <w:rPr>
                          <w:rFonts w:ascii="Arial" w:hAnsi="Arial" w:cs="Arial"/>
                          <w:color w:val="000000"/>
                          <w:sz w:val="16"/>
                          <w:szCs w:val="16"/>
                        </w:rPr>
                        <w:t>cía González</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31C6BC9D" wp14:editId="303E9B6B">
                <wp:simplePos x="0" y="0"/>
                <wp:positionH relativeFrom="column">
                  <wp:posOffset>0</wp:posOffset>
                </wp:positionH>
                <wp:positionV relativeFrom="paragraph">
                  <wp:posOffset>127000</wp:posOffset>
                </wp:positionV>
                <wp:extent cx="1847850" cy="490855"/>
                <wp:effectExtent l="0" t="0" r="0" b="44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0855"/>
                        </a:xfrm>
                        <a:prstGeom prst="rect">
                          <a:avLst/>
                        </a:prstGeom>
                        <a:solidFill>
                          <a:sysClr val="window" lastClr="FFFFFF"/>
                        </a:solidFill>
                        <a:ln w="9525" cmpd="sng">
                          <a:noFill/>
                        </a:ln>
                        <a:effectLst/>
                      </wps:spPr>
                      <wps:txbx>
                        <w:txbxContent>
                          <w:p w14:paraId="60FEBCF9" w14:textId="77777777" w:rsidR="00DB65C2" w:rsidRDefault="00DB65C2" w:rsidP="00DB65C2">
                            <w:pPr>
                              <w:pStyle w:val="NormalWeb"/>
                              <w:spacing w:before="0" w:beforeAutospacing="0" w:after="0" w:afterAutospacing="0"/>
                              <w:jc w:val="center"/>
                            </w:pPr>
                            <w:r>
                              <w:rPr>
                                <w:rFonts w:ascii="Arial" w:hAnsi="Arial" w:cs="Arial"/>
                                <w:color w:val="000000"/>
                                <w:sz w:val="16"/>
                                <w:szCs w:val="16"/>
                              </w:rPr>
                              <w:t>Director General</w:t>
                            </w:r>
                          </w:p>
                          <w:p w14:paraId="27A47EFD" w14:textId="3372553C" w:rsidR="00DB65C2" w:rsidRDefault="00015957" w:rsidP="00DB65C2">
                            <w:pPr>
                              <w:pStyle w:val="NormalWeb"/>
                              <w:spacing w:before="0" w:beforeAutospacing="0" w:after="0" w:afterAutospacing="0"/>
                              <w:jc w:val="center"/>
                            </w:pPr>
                            <w:r>
                              <w:rPr>
                                <w:rFonts w:ascii="Arial" w:hAnsi="Arial" w:cs="Arial"/>
                                <w:color w:val="000000"/>
                                <w:sz w:val="16"/>
                                <w:szCs w:val="16"/>
                              </w:rPr>
                              <w:t xml:space="preserve"> </w:t>
                            </w:r>
                            <w:r w:rsidR="00DB65C2">
                              <w:rPr>
                                <w:rFonts w:ascii="Arial" w:hAnsi="Arial" w:cs="Arial"/>
                                <w:color w:val="000000"/>
                                <w:sz w:val="16"/>
                                <w:szCs w:val="16"/>
                              </w:rPr>
                              <w:t xml:space="preserve">Arq. </w:t>
                            </w:r>
                            <w:r w:rsidR="00112D2D">
                              <w:rPr>
                                <w:rFonts w:ascii="Arial" w:hAnsi="Arial" w:cs="Arial"/>
                                <w:color w:val="000000"/>
                                <w:sz w:val="16"/>
                                <w:szCs w:val="16"/>
                              </w:rPr>
                              <w:t>Sergio Martínez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1C6BC9D" id="Cuadro de texto 10" o:spid="_x0000_s1029" type="#_x0000_t202" style="position:absolute;left:0;text-align:left;margin-left:0;margin-top:10pt;width:145.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" fillcolor="window" stroked="f">
                <v:textbox>
                  <w:txbxContent>
                    <w:p w14:paraId="60FEBCF9" w14:textId="77777777" w:rsidR="00DB65C2" w:rsidRDefault="00DB65C2" w:rsidP="00DB65C2">
                      <w:pPr>
                        <w:pStyle w:val="NormalWeb"/>
                        <w:spacing w:before="0" w:beforeAutospacing="0" w:after="0" w:afterAutospacing="0"/>
                        <w:jc w:val="center"/>
                      </w:pPr>
                      <w:r>
                        <w:rPr>
                          <w:rFonts w:ascii="Arial" w:hAnsi="Arial" w:cs="Arial"/>
                          <w:color w:val="000000"/>
                          <w:sz w:val="16"/>
                          <w:szCs w:val="16"/>
                        </w:rPr>
                        <w:t>Director General</w:t>
                      </w:r>
                    </w:p>
                    <w:p w14:paraId="27A47EFD" w14:textId="3372553C" w:rsidR="00DB65C2" w:rsidRDefault="00015957" w:rsidP="00DB65C2">
                      <w:pPr>
                        <w:pStyle w:val="NormalWeb"/>
                        <w:spacing w:before="0" w:beforeAutospacing="0" w:after="0" w:afterAutospacing="0"/>
                        <w:jc w:val="center"/>
                      </w:pPr>
                      <w:r>
                        <w:rPr>
                          <w:rFonts w:ascii="Arial" w:hAnsi="Arial" w:cs="Arial"/>
                          <w:color w:val="000000"/>
                          <w:sz w:val="16"/>
                          <w:szCs w:val="16"/>
                        </w:rPr>
                        <w:t xml:space="preserve"> </w:t>
                      </w:r>
                      <w:r w:rsidR="00DB65C2">
                        <w:rPr>
                          <w:rFonts w:ascii="Arial" w:hAnsi="Arial" w:cs="Arial"/>
                          <w:color w:val="000000"/>
                          <w:sz w:val="16"/>
                          <w:szCs w:val="16"/>
                        </w:rPr>
                        <w:t xml:space="preserve">Arq. </w:t>
                      </w:r>
                      <w:r w:rsidR="00112D2D">
                        <w:rPr>
                          <w:rFonts w:ascii="Arial" w:hAnsi="Arial" w:cs="Arial"/>
                          <w:color w:val="000000"/>
                          <w:sz w:val="16"/>
                          <w:szCs w:val="16"/>
                        </w:rPr>
                        <w:t>Sergio Martínez León</w:t>
                      </w:r>
                    </w:p>
                  </w:txbxContent>
                </v:textbox>
              </v:shape>
            </w:pict>
          </mc:Fallback>
        </mc:AlternateContent>
      </w:r>
    </w:p>
    <w:p w14:paraId="6089DF23" w14:textId="77777777" w:rsidR="00DB65C2" w:rsidRDefault="00DB65C2" w:rsidP="00DB65C2">
      <w:pPr>
        <w:pBdr>
          <w:bottom w:val="single" w:sz="12" w:space="25" w:color="auto"/>
        </w:pBdr>
        <w:tabs>
          <w:tab w:val="left" w:leader="underscore" w:pos="9639"/>
        </w:tabs>
        <w:spacing w:after="0" w:line="240" w:lineRule="auto"/>
        <w:jc w:val="both"/>
        <w:rPr>
          <w:rFonts w:cs="Calibri"/>
        </w:rPr>
      </w:pPr>
    </w:p>
    <w:p w14:paraId="24422FC9" w14:textId="77777777" w:rsidR="00DB65C2" w:rsidRDefault="00DB65C2" w:rsidP="00DB65C2">
      <w:pPr>
        <w:pBdr>
          <w:bottom w:val="single" w:sz="12" w:space="25" w:color="auto"/>
        </w:pBdr>
        <w:tabs>
          <w:tab w:val="left" w:leader="underscore" w:pos="9639"/>
        </w:tabs>
        <w:spacing w:after="0" w:line="240" w:lineRule="auto"/>
        <w:jc w:val="both"/>
        <w:rPr>
          <w:rFonts w:cs="Calibri"/>
        </w:rPr>
      </w:pPr>
    </w:p>
    <w:p w14:paraId="0DB33422"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38FB8F9D"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25C142CB"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6058F937" w:rsidR="00D5018E" w:rsidRDefault="00D5018E" w:rsidP="00CB41C4">
      <w:pPr>
        <w:tabs>
          <w:tab w:val="left" w:leader="underscore" w:pos="9639"/>
        </w:tabs>
        <w:spacing w:after="0" w:line="240" w:lineRule="auto"/>
        <w:jc w:val="both"/>
        <w:rPr>
          <w:rFonts w:cs="Calibri"/>
        </w:rPr>
      </w:pPr>
    </w:p>
    <w:p w14:paraId="505D9789" w14:textId="13E727D0" w:rsidR="00C261EB" w:rsidRDefault="00C261EB" w:rsidP="00CB41C4">
      <w:pPr>
        <w:tabs>
          <w:tab w:val="left" w:leader="underscore" w:pos="9639"/>
        </w:tabs>
        <w:spacing w:after="0" w:line="240" w:lineRule="auto"/>
        <w:jc w:val="both"/>
        <w:rPr>
          <w:rFonts w:cs="Calibri"/>
        </w:rPr>
      </w:pPr>
    </w:p>
    <w:p w14:paraId="25EF0F23" w14:textId="096DABEB" w:rsidR="00C261EB" w:rsidRDefault="00C261EB" w:rsidP="00CB41C4">
      <w:pPr>
        <w:tabs>
          <w:tab w:val="left" w:leader="underscore" w:pos="9639"/>
        </w:tabs>
        <w:spacing w:after="0" w:line="240" w:lineRule="auto"/>
        <w:jc w:val="both"/>
        <w:rPr>
          <w:rFonts w:cs="Calibri"/>
        </w:rPr>
      </w:pPr>
    </w:p>
    <w:p w14:paraId="7AA17C9C" w14:textId="77777777" w:rsidR="00C261EB" w:rsidRPr="00C261EB" w:rsidRDefault="00C261EB" w:rsidP="00C261EB">
      <w:pPr>
        <w:spacing w:after="0" w:line="240" w:lineRule="auto"/>
        <w:jc w:val="both"/>
        <w:rPr>
          <w:rFonts w:ascii="Arial" w:eastAsia="Times New Roman" w:hAnsi="Arial" w:cs="Arial"/>
          <w:sz w:val="16"/>
          <w:szCs w:val="16"/>
          <w:lang w:eastAsia="es-MX"/>
        </w:rPr>
      </w:pPr>
      <w:r w:rsidRPr="00C261EB">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4F68FF82" w14:textId="77777777" w:rsidR="00C261EB" w:rsidRPr="00E74967" w:rsidRDefault="00C261EB" w:rsidP="00CB41C4">
      <w:pPr>
        <w:tabs>
          <w:tab w:val="left" w:leader="underscore" w:pos="9639"/>
        </w:tabs>
        <w:spacing w:after="0" w:line="240" w:lineRule="auto"/>
        <w:jc w:val="both"/>
        <w:rPr>
          <w:rFonts w:cs="Calibri"/>
        </w:rPr>
      </w:pPr>
      <w:bookmarkStart w:id="17" w:name="_GoBack"/>
      <w:bookmarkEnd w:id="17"/>
    </w:p>
    <w:sectPr w:rsidR="00C261EB"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7A01" w14:textId="77777777" w:rsidR="009A0108" w:rsidRDefault="009A0108" w:rsidP="00E00323">
      <w:pPr>
        <w:spacing w:after="0" w:line="240" w:lineRule="auto"/>
      </w:pPr>
      <w:r>
        <w:separator/>
      </w:r>
    </w:p>
  </w:endnote>
  <w:endnote w:type="continuationSeparator" w:id="0">
    <w:p w14:paraId="1D8DFAED" w14:textId="77777777" w:rsidR="009A0108" w:rsidRDefault="009A010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40823739" w:rsidR="0012405A" w:rsidRDefault="0012405A">
        <w:pPr>
          <w:pStyle w:val="Piedepgina"/>
          <w:jc w:val="right"/>
        </w:pPr>
        <w:r>
          <w:fldChar w:fldCharType="begin"/>
        </w:r>
        <w:r>
          <w:instrText>PAGE   \* MERGEFORMAT</w:instrText>
        </w:r>
        <w:r>
          <w:fldChar w:fldCharType="separate"/>
        </w:r>
        <w:r w:rsidR="00C261EB" w:rsidRPr="00C261EB">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5AE1" w14:textId="77777777" w:rsidR="009A0108" w:rsidRDefault="009A0108" w:rsidP="00E00323">
      <w:pPr>
        <w:spacing w:after="0" w:line="240" w:lineRule="auto"/>
      </w:pPr>
      <w:r>
        <w:separator/>
      </w:r>
    </w:p>
  </w:footnote>
  <w:footnote w:type="continuationSeparator" w:id="0">
    <w:p w14:paraId="311E5FD5" w14:textId="77777777" w:rsidR="009A0108" w:rsidRDefault="009A010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3A2BDB0C" w:rsidR="00154BA3" w:rsidRDefault="006A0F26" w:rsidP="006A0F26">
    <w:pPr>
      <w:pStyle w:val="Encabezado"/>
      <w:jc w:val="center"/>
    </w:pPr>
    <w:r>
      <w:rPr>
        <w:rFonts w:ascii="Arial" w:hAnsi="Arial" w:cs="Arial"/>
        <w:b/>
        <w:sz w:val="21"/>
        <w:szCs w:val="21"/>
      </w:rPr>
      <w:t>INSTITUTO MUNICIPAL DE INVESTIGACION, PLANEACION Y ESTADISTICA PARA EL MUNICIPIO DE CELAYA, GTO</w:t>
    </w:r>
    <w:r>
      <w:rPr>
        <w:rFonts w:ascii="Arial" w:hAnsi="Arial" w:cs="Arial"/>
        <w:b/>
      </w:rPr>
      <w:t>.</w:t>
    </w:r>
  </w:p>
  <w:p w14:paraId="54496370" w14:textId="2E89EA38" w:rsidR="006A0F26" w:rsidRDefault="006A0F26" w:rsidP="006A0F26">
    <w:pPr>
      <w:pStyle w:val="Encabezado"/>
      <w:spacing w:after="0" w:line="240" w:lineRule="auto"/>
      <w:jc w:val="center"/>
    </w:pPr>
    <w:r>
      <w:t>CORRESPONDIENTES AL 3</w:t>
    </w:r>
    <w:r w:rsidR="00112D2D">
      <w:t>1</w:t>
    </w:r>
    <w:r>
      <w:t xml:space="preserve"> DE </w:t>
    </w:r>
    <w:r w:rsidR="00987FA2">
      <w:t>DICIEMBRE</w:t>
    </w:r>
    <w:r>
      <w:t xml:space="preserve"> 2021</w:t>
    </w:r>
  </w:p>
  <w:p w14:paraId="651A4C4F" w14:textId="7AE23CF4"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5957"/>
    <w:rsid w:val="00040D4F"/>
    <w:rsid w:val="00084EAE"/>
    <w:rsid w:val="00091CE6"/>
    <w:rsid w:val="00094E09"/>
    <w:rsid w:val="000B7810"/>
    <w:rsid w:val="000C3365"/>
    <w:rsid w:val="001062AA"/>
    <w:rsid w:val="00112D2D"/>
    <w:rsid w:val="0012405A"/>
    <w:rsid w:val="00154BA3"/>
    <w:rsid w:val="0018630C"/>
    <w:rsid w:val="00190D37"/>
    <w:rsid w:val="001973A2"/>
    <w:rsid w:val="001C75F2"/>
    <w:rsid w:val="001D2063"/>
    <w:rsid w:val="001D43E9"/>
    <w:rsid w:val="001F3D25"/>
    <w:rsid w:val="00232175"/>
    <w:rsid w:val="002C099B"/>
    <w:rsid w:val="002E33C5"/>
    <w:rsid w:val="002E48D8"/>
    <w:rsid w:val="003453CA"/>
    <w:rsid w:val="00392A17"/>
    <w:rsid w:val="004113F7"/>
    <w:rsid w:val="00435A87"/>
    <w:rsid w:val="004A58C8"/>
    <w:rsid w:val="004B0B17"/>
    <w:rsid w:val="004F234D"/>
    <w:rsid w:val="00504A3E"/>
    <w:rsid w:val="00506FF1"/>
    <w:rsid w:val="0054701E"/>
    <w:rsid w:val="005A337F"/>
    <w:rsid w:val="005B5531"/>
    <w:rsid w:val="005D3E43"/>
    <w:rsid w:val="005E231E"/>
    <w:rsid w:val="006468F4"/>
    <w:rsid w:val="00657009"/>
    <w:rsid w:val="00681C79"/>
    <w:rsid w:val="006A0F26"/>
    <w:rsid w:val="00710133"/>
    <w:rsid w:val="007610BC"/>
    <w:rsid w:val="00770E26"/>
    <w:rsid w:val="007714AB"/>
    <w:rsid w:val="007D1E76"/>
    <w:rsid w:val="007D4484"/>
    <w:rsid w:val="0086459F"/>
    <w:rsid w:val="0088790B"/>
    <w:rsid w:val="008C3BB8"/>
    <w:rsid w:val="008D1E0B"/>
    <w:rsid w:val="008E076C"/>
    <w:rsid w:val="00901DC7"/>
    <w:rsid w:val="00912A4D"/>
    <w:rsid w:val="0092765C"/>
    <w:rsid w:val="00935B49"/>
    <w:rsid w:val="00987FA2"/>
    <w:rsid w:val="009A0108"/>
    <w:rsid w:val="00A4610E"/>
    <w:rsid w:val="00A730E0"/>
    <w:rsid w:val="00A81184"/>
    <w:rsid w:val="00AA41E5"/>
    <w:rsid w:val="00AB722B"/>
    <w:rsid w:val="00AE1F6A"/>
    <w:rsid w:val="00AE2398"/>
    <w:rsid w:val="00B32179"/>
    <w:rsid w:val="00BF4306"/>
    <w:rsid w:val="00C04F12"/>
    <w:rsid w:val="00C05656"/>
    <w:rsid w:val="00C261EB"/>
    <w:rsid w:val="00C26240"/>
    <w:rsid w:val="00C3033F"/>
    <w:rsid w:val="00C329A2"/>
    <w:rsid w:val="00C858EB"/>
    <w:rsid w:val="00C97E1E"/>
    <w:rsid w:val="00CB39E7"/>
    <w:rsid w:val="00CB41C4"/>
    <w:rsid w:val="00CF1316"/>
    <w:rsid w:val="00D13C44"/>
    <w:rsid w:val="00D40FC2"/>
    <w:rsid w:val="00D5018E"/>
    <w:rsid w:val="00D975B1"/>
    <w:rsid w:val="00DB65C2"/>
    <w:rsid w:val="00DE5B16"/>
    <w:rsid w:val="00E00323"/>
    <w:rsid w:val="00E74967"/>
    <w:rsid w:val="00E7559F"/>
    <w:rsid w:val="00EA37F5"/>
    <w:rsid w:val="00EA7915"/>
    <w:rsid w:val="00EE39ED"/>
    <w:rsid w:val="00F41E03"/>
    <w:rsid w:val="00F46719"/>
    <w:rsid w:val="00F54F6F"/>
    <w:rsid w:val="00F6089A"/>
    <w:rsid w:val="00F6102D"/>
    <w:rsid w:val="00F65A92"/>
    <w:rsid w:val="00F87193"/>
    <w:rsid w:val="00FD3C8D"/>
    <w:rsid w:val="00FE0D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90A037A3-9F14-402C-9C29-ECB930F6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C858E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5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8BF4AC-BDFA-42AA-8D56-7DADB615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3767</Words>
  <Characters>20722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Luis-Torres</cp:lastModifiedBy>
  <cp:revision>2</cp:revision>
  <cp:lastPrinted>2021-10-06T14:36:00Z</cp:lastPrinted>
  <dcterms:created xsi:type="dcterms:W3CDTF">2022-02-15T17:45:00Z</dcterms:created>
  <dcterms:modified xsi:type="dcterms:W3CDTF">2022-02-15T17:45:00Z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