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BF2B0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B93A0D">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rsidR="00F46719" w:rsidRDefault="00BF2B0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93A0D">
              <w:rPr>
                <w:noProof/>
                <w:webHidden/>
              </w:rPr>
              <w:fldChar w:fldCharType="begin"/>
            </w:r>
            <w:r w:rsidR="00F46719">
              <w:rPr>
                <w:noProof/>
                <w:webHidden/>
              </w:rPr>
              <w:instrText xml:space="preserve"> PAGEREF _Toc508279622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rsidR="00F46719" w:rsidRDefault="00BF2B0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93A0D">
              <w:rPr>
                <w:noProof/>
                <w:webHidden/>
              </w:rPr>
              <w:fldChar w:fldCharType="begin"/>
            </w:r>
            <w:r w:rsidR="00F46719">
              <w:rPr>
                <w:noProof/>
                <w:webHidden/>
              </w:rPr>
              <w:instrText xml:space="preserve"> PAGEREF _Toc508279623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rsidR="00F46719" w:rsidRDefault="00BF2B0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93A0D">
              <w:rPr>
                <w:noProof/>
                <w:webHidden/>
              </w:rPr>
              <w:fldChar w:fldCharType="begin"/>
            </w:r>
            <w:r w:rsidR="00F46719">
              <w:rPr>
                <w:noProof/>
                <w:webHidden/>
              </w:rPr>
              <w:instrText xml:space="preserve"> PAGEREF _Toc508279624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rsidR="00F46719" w:rsidRDefault="00BF2B0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93A0D">
              <w:rPr>
                <w:noProof/>
                <w:webHidden/>
              </w:rPr>
              <w:fldChar w:fldCharType="begin"/>
            </w:r>
            <w:r w:rsidR="00F46719">
              <w:rPr>
                <w:noProof/>
                <w:webHidden/>
              </w:rPr>
              <w:instrText xml:space="preserve"> PAGEREF _Toc508279625 \h </w:instrText>
            </w:r>
            <w:r w:rsidR="00B93A0D">
              <w:rPr>
                <w:noProof/>
                <w:webHidden/>
              </w:rPr>
            </w:r>
            <w:r w:rsidR="00B93A0D">
              <w:rPr>
                <w:noProof/>
                <w:webHidden/>
              </w:rPr>
              <w:fldChar w:fldCharType="separate"/>
            </w:r>
            <w:r w:rsidR="00AA2802">
              <w:rPr>
                <w:noProof/>
                <w:webHidden/>
              </w:rPr>
              <w:t>3</w:t>
            </w:r>
            <w:r w:rsidR="00B93A0D">
              <w:rPr>
                <w:noProof/>
                <w:webHidden/>
              </w:rPr>
              <w:fldChar w:fldCharType="end"/>
            </w:r>
          </w:hyperlink>
        </w:p>
        <w:p w:rsidR="00F46719" w:rsidRDefault="00BF2B0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93A0D">
              <w:rPr>
                <w:noProof/>
                <w:webHidden/>
              </w:rPr>
              <w:fldChar w:fldCharType="begin"/>
            </w:r>
            <w:r w:rsidR="00F46719">
              <w:rPr>
                <w:noProof/>
                <w:webHidden/>
              </w:rPr>
              <w:instrText xml:space="preserve"> PAGEREF _Toc508279626 \h </w:instrText>
            </w:r>
            <w:r w:rsidR="00B93A0D">
              <w:rPr>
                <w:noProof/>
                <w:webHidden/>
              </w:rPr>
            </w:r>
            <w:r w:rsidR="00B93A0D">
              <w:rPr>
                <w:noProof/>
                <w:webHidden/>
              </w:rPr>
              <w:fldChar w:fldCharType="separate"/>
            </w:r>
            <w:r w:rsidR="00AA2802">
              <w:rPr>
                <w:noProof/>
                <w:webHidden/>
              </w:rPr>
              <w:t>5</w:t>
            </w:r>
            <w:r w:rsidR="00B93A0D">
              <w:rPr>
                <w:noProof/>
                <w:webHidden/>
              </w:rPr>
              <w:fldChar w:fldCharType="end"/>
            </w:r>
          </w:hyperlink>
        </w:p>
        <w:p w:rsidR="00F46719" w:rsidRDefault="00BF2B0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93A0D">
              <w:rPr>
                <w:noProof/>
                <w:webHidden/>
              </w:rPr>
              <w:fldChar w:fldCharType="begin"/>
            </w:r>
            <w:r w:rsidR="00F46719">
              <w:rPr>
                <w:noProof/>
                <w:webHidden/>
              </w:rPr>
              <w:instrText xml:space="preserve"> PAGEREF _Toc508279627 \h </w:instrText>
            </w:r>
            <w:r w:rsidR="00B93A0D">
              <w:rPr>
                <w:noProof/>
                <w:webHidden/>
              </w:rPr>
            </w:r>
            <w:r w:rsidR="00B93A0D">
              <w:rPr>
                <w:noProof/>
                <w:webHidden/>
              </w:rPr>
              <w:fldChar w:fldCharType="separate"/>
            </w:r>
            <w:r w:rsidR="00AA2802">
              <w:rPr>
                <w:noProof/>
                <w:webHidden/>
              </w:rPr>
              <w:t>6</w:t>
            </w:r>
            <w:r w:rsidR="00B93A0D">
              <w:rPr>
                <w:noProof/>
                <w:webHidden/>
              </w:rPr>
              <w:fldChar w:fldCharType="end"/>
            </w:r>
          </w:hyperlink>
        </w:p>
        <w:p w:rsidR="00F46719" w:rsidRDefault="00BF2B0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93A0D">
              <w:rPr>
                <w:noProof/>
                <w:webHidden/>
              </w:rPr>
              <w:fldChar w:fldCharType="begin"/>
            </w:r>
            <w:r w:rsidR="00F46719">
              <w:rPr>
                <w:noProof/>
                <w:webHidden/>
              </w:rPr>
              <w:instrText xml:space="preserve"> PAGEREF _Toc508279628 \h </w:instrText>
            </w:r>
            <w:r w:rsidR="00B93A0D">
              <w:rPr>
                <w:noProof/>
                <w:webHidden/>
              </w:rPr>
            </w:r>
            <w:r w:rsidR="00B93A0D">
              <w:rPr>
                <w:noProof/>
                <w:webHidden/>
              </w:rPr>
              <w:fldChar w:fldCharType="separate"/>
            </w:r>
            <w:r w:rsidR="00AA2802">
              <w:rPr>
                <w:noProof/>
                <w:webHidden/>
              </w:rPr>
              <w:t>7</w:t>
            </w:r>
            <w:r w:rsidR="00B93A0D">
              <w:rPr>
                <w:noProof/>
                <w:webHidden/>
              </w:rPr>
              <w:fldChar w:fldCharType="end"/>
            </w:r>
          </w:hyperlink>
        </w:p>
        <w:p w:rsidR="00F46719" w:rsidRDefault="00BF2B0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93A0D">
              <w:rPr>
                <w:noProof/>
                <w:webHidden/>
              </w:rPr>
              <w:fldChar w:fldCharType="begin"/>
            </w:r>
            <w:r w:rsidR="00F46719">
              <w:rPr>
                <w:noProof/>
                <w:webHidden/>
              </w:rPr>
              <w:instrText xml:space="preserve"> PAGEREF _Toc508279629 \h </w:instrText>
            </w:r>
            <w:r w:rsidR="00B93A0D">
              <w:rPr>
                <w:noProof/>
                <w:webHidden/>
              </w:rPr>
            </w:r>
            <w:r w:rsidR="00B93A0D">
              <w:rPr>
                <w:noProof/>
                <w:webHidden/>
              </w:rPr>
              <w:fldChar w:fldCharType="separate"/>
            </w:r>
            <w:r w:rsidR="00AA2802">
              <w:rPr>
                <w:noProof/>
                <w:webHidden/>
              </w:rPr>
              <w:t>8</w:t>
            </w:r>
            <w:r w:rsidR="00B93A0D">
              <w:rPr>
                <w:noProof/>
                <w:webHidden/>
              </w:rPr>
              <w:fldChar w:fldCharType="end"/>
            </w:r>
          </w:hyperlink>
        </w:p>
        <w:p w:rsidR="00F46719" w:rsidRDefault="00BF2B0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93A0D">
              <w:rPr>
                <w:noProof/>
                <w:webHidden/>
              </w:rPr>
              <w:fldChar w:fldCharType="begin"/>
            </w:r>
            <w:r w:rsidR="00F46719">
              <w:rPr>
                <w:noProof/>
                <w:webHidden/>
              </w:rPr>
              <w:instrText xml:space="preserve"> PAGEREF _Toc508279630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rsidR="00F46719" w:rsidRDefault="00BF2B0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93A0D">
              <w:rPr>
                <w:noProof/>
                <w:webHidden/>
              </w:rPr>
              <w:fldChar w:fldCharType="begin"/>
            </w:r>
            <w:r w:rsidR="00F46719">
              <w:rPr>
                <w:noProof/>
                <w:webHidden/>
              </w:rPr>
              <w:instrText xml:space="preserve"> PAGEREF _Toc508279631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rsidR="00F46719" w:rsidRDefault="00BF2B0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93A0D">
              <w:rPr>
                <w:noProof/>
                <w:webHidden/>
              </w:rPr>
              <w:fldChar w:fldCharType="begin"/>
            </w:r>
            <w:r w:rsidR="00F46719">
              <w:rPr>
                <w:noProof/>
                <w:webHidden/>
              </w:rPr>
              <w:instrText xml:space="preserve"> PAGEREF _Toc508279632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rsidR="00F46719" w:rsidRDefault="00BF2B0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93A0D">
              <w:rPr>
                <w:noProof/>
                <w:webHidden/>
              </w:rPr>
              <w:fldChar w:fldCharType="begin"/>
            </w:r>
            <w:r w:rsidR="00F46719">
              <w:rPr>
                <w:noProof/>
                <w:webHidden/>
              </w:rPr>
              <w:instrText xml:space="preserve"> PAGEREF _Toc508279633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bookmarkStart w:id="0" w:name="_GoBack"/>
        <w:bookmarkEnd w:id="0"/>
        <w:p w:rsidR="00F46719" w:rsidRDefault="00BF2B03">
          <w:pPr>
            <w:pStyle w:val="TDC2"/>
            <w:tabs>
              <w:tab w:val="right" w:leader="dot" w:pos="9678"/>
            </w:tabs>
            <w:rPr>
              <w:noProof/>
            </w:rPr>
          </w:pPr>
          <w:r>
            <w:rPr>
              <w:rStyle w:val="Hipervnculo"/>
              <w:rFonts w:cstheme="minorHAnsi"/>
              <w:noProof/>
            </w:rPr>
            <w:lastRenderedPageBreak/>
            <w:fldChar w:fldCharType="begin"/>
          </w:r>
          <w:r>
            <w:rPr>
              <w:rStyle w:val="Hipervnculo"/>
              <w:rFonts w:cstheme="minorHAnsi"/>
              <w:noProof/>
            </w:rPr>
            <w:instrText xml:space="preserve"> HYPERLINK \l "_Toc508279634" </w:instrText>
          </w:r>
          <w:r>
            <w:rPr>
              <w:rStyle w:val="Hipervnculo"/>
              <w:rFonts w:cstheme="minorHAnsi"/>
              <w:noProof/>
            </w:rPr>
            <w:fldChar w:fldCharType="separate"/>
          </w:r>
          <w:r w:rsidR="00F46719" w:rsidRPr="00C669D1">
            <w:rPr>
              <w:rStyle w:val="Hipervnculo"/>
              <w:rFonts w:cstheme="minorHAnsi"/>
              <w:noProof/>
            </w:rPr>
            <w:t>14. Información por Segmentos:</w:t>
          </w:r>
          <w:r w:rsidR="00F46719">
            <w:rPr>
              <w:noProof/>
              <w:webHidden/>
            </w:rPr>
            <w:tab/>
          </w:r>
          <w:r w:rsidR="00B93A0D">
            <w:rPr>
              <w:noProof/>
              <w:webHidden/>
            </w:rPr>
            <w:fldChar w:fldCharType="begin"/>
          </w:r>
          <w:r w:rsidR="00F46719">
            <w:rPr>
              <w:noProof/>
              <w:webHidden/>
            </w:rPr>
            <w:instrText xml:space="preserve"> PAGEREF _Toc508279634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r>
            <w:rPr>
              <w:noProof/>
            </w:rPr>
            <w:fldChar w:fldCharType="end"/>
          </w:r>
        </w:p>
        <w:p w:rsidR="00F46719" w:rsidRDefault="00BF2B0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93A0D">
              <w:rPr>
                <w:noProof/>
                <w:webHidden/>
              </w:rPr>
              <w:fldChar w:fldCharType="begin"/>
            </w:r>
            <w:r w:rsidR="00F46719">
              <w:rPr>
                <w:noProof/>
                <w:webHidden/>
              </w:rPr>
              <w:instrText xml:space="preserve"> PAGEREF _Toc508279635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rsidR="00F46719" w:rsidRDefault="00BF2B0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93A0D">
              <w:rPr>
                <w:noProof/>
                <w:webHidden/>
              </w:rPr>
              <w:fldChar w:fldCharType="begin"/>
            </w:r>
            <w:r w:rsidR="00F46719">
              <w:rPr>
                <w:noProof/>
                <w:webHidden/>
              </w:rPr>
              <w:instrText xml:space="preserve"> PAGEREF _Toc508279636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rsidR="00F46719" w:rsidRDefault="00BF2B0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93A0D">
              <w:rPr>
                <w:noProof/>
                <w:webHidden/>
              </w:rPr>
              <w:fldChar w:fldCharType="begin"/>
            </w:r>
            <w:r w:rsidR="00F46719">
              <w:rPr>
                <w:noProof/>
                <w:webHidden/>
              </w:rPr>
              <w:instrText xml:space="preserve"> PAGEREF _Toc508279637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rsidR="00F46719" w:rsidRDefault="00B93A0D">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01BD6" w:rsidRDefault="00E01BD6" w:rsidP="00CB41C4">
      <w:pPr>
        <w:tabs>
          <w:tab w:val="left" w:leader="underscore" w:pos="9639"/>
        </w:tabs>
        <w:spacing w:after="0" w:line="240" w:lineRule="auto"/>
        <w:jc w:val="both"/>
        <w:rPr>
          <w:rFonts w:cs="Calibri"/>
          <w:u w:val="single"/>
        </w:rPr>
      </w:pPr>
      <w:r w:rsidRPr="00E01BD6">
        <w:rPr>
          <w:rFonts w:cs="Calibri"/>
          <w:u w:val="single"/>
        </w:rPr>
        <w:t>Los recursos son propios y un porcentaje del municipio</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312054" w:rsidRDefault="005E2010" w:rsidP="00CB41C4">
      <w:pPr>
        <w:tabs>
          <w:tab w:val="left" w:leader="underscore" w:pos="9639"/>
        </w:tabs>
        <w:spacing w:after="0" w:line="240" w:lineRule="auto"/>
        <w:jc w:val="both"/>
        <w:rPr>
          <w:rFonts w:cs="Calibri"/>
          <w:u w:val="single"/>
        </w:rPr>
      </w:pPr>
      <w:r>
        <w:rPr>
          <w:rFonts w:cs="Calibri"/>
          <w:u w:val="single"/>
        </w:rPr>
        <w:t xml:space="preserve">Se </w:t>
      </w:r>
      <w:r w:rsidR="009A7A78">
        <w:rPr>
          <w:rFonts w:cs="Calibri"/>
          <w:u w:val="single"/>
        </w:rPr>
        <w:t>creó</w:t>
      </w:r>
      <w:r>
        <w:rPr>
          <w:rFonts w:cs="Calibri"/>
          <w:u w:val="single"/>
        </w:rPr>
        <w:t xml:space="preserve"> con personalidad jurídica propia el 25 de abril del 2018.</w:t>
      </w:r>
      <w:r w:rsidR="00CB41C4" w:rsidRPr="00312054">
        <w:rPr>
          <w:rFonts w:cs="Calibri"/>
          <w:u w:val="single"/>
        </w:rPr>
        <w:tab/>
      </w:r>
      <w:r w:rsidR="00CB41C4" w:rsidRPr="00312054">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0B017B" w:rsidP="00CB41C4">
      <w:pPr>
        <w:tabs>
          <w:tab w:val="left" w:leader="underscore" w:pos="9639"/>
        </w:tabs>
        <w:spacing w:after="0" w:line="240" w:lineRule="auto"/>
        <w:jc w:val="both"/>
        <w:rPr>
          <w:rFonts w:cs="Calibri"/>
        </w:rPr>
      </w:pPr>
      <w:r w:rsidRPr="00312054">
        <w:rPr>
          <w:rFonts w:cs="Calibri"/>
          <w:u w:val="single"/>
        </w:rPr>
        <w:t xml:space="preserve">Consulta de Rehabilitación física, ocupacional y de lenguaje, valoración y terapias </w:t>
      </w:r>
      <w:r w:rsidR="00F34145" w:rsidRPr="00312054">
        <w:rPr>
          <w:rFonts w:cs="Calibri"/>
          <w:u w:val="single"/>
        </w:rPr>
        <w:t>psicológicas</w:t>
      </w:r>
      <w:r w:rsidRPr="00312054">
        <w:rPr>
          <w:rFonts w:cs="Calibri"/>
          <w:u w:val="single"/>
        </w:rPr>
        <w:t xml:space="preserve">, consultas y servicios auditivos, inclusión social y </w:t>
      </w:r>
      <w:r w:rsidR="00F34145" w:rsidRPr="00312054">
        <w:rPr>
          <w:rFonts w:cs="Calibri"/>
          <w:u w:val="single"/>
        </w:rPr>
        <w:t>laboral y</w:t>
      </w:r>
      <w:r w:rsidRPr="00312054">
        <w:rPr>
          <w:rFonts w:cs="Calibri"/>
          <w:u w:val="single"/>
        </w:rPr>
        <w:t xml:space="preserve"> otros.</w:t>
      </w:r>
      <w:r w:rsidR="00CB41C4">
        <w:rPr>
          <w:rFonts w:cs="Calibri"/>
        </w:rPr>
        <w:tab/>
      </w:r>
      <w:r w:rsidR="00CB41C4">
        <w:rPr>
          <w:rFonts w:cs="Calibri"/>
        </w:rPr>
        <w:tab/>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E01BD6" w:rsidRPr="00312054">
        <w:rPr>
          <w:rFonts w:cs="Calibri"/>
          <w:u w:val="single"/>
        </w:rPr>
        <w:t xml:space="preserve">Consulta de Rehabilitación física, ocupacional y de lenguaje, valoración y terapias </w:t>
      </w:r>
      <w:r w:rsidR="00F34145" w:rsidRPr="00312054">
        <w:rPr>
          <w:rFonts w:cs="Calibri"/>
          <w:u w:val="single"/>
        </w:rPr>
        <w:t>psicológicas</w:t>
      </w:r>
      <w:r w:rsidR="00E01BD6" w:rsidRPr="00312054">
        <w:rPr>
          <w:rFonts w:cs="Calibri"/>
          <w:u w:val="single"/>
        </w:rPr>
        <w:t xml:space="preserve">, consultas y servicios auditivos, inclusión social y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2019</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9A7A78" w:rsidP="00CB41C4">
      <w:pPr>
        <w:tabs>
          <w:tab w:val="left" w:leader="underscore" w:pos="9639"/>
        </w:tabs>
        <w:spacing w:after="0" w:line="240" w:lineRule="auto"/>
        <w:jc w:val="both"/>
        <w:rPr>
          <w:rFonts w:cs="Calibri"/>
        </w:rPr>
      </w:pPr>
      <w:r w:rsidRPr="009A7A78">
        <w:rPr>
          <w:rFonts w:cs="Calibri"/>
          <w:noProof/>
          <w:lang w:eastAsia="es-MX"/>
        </w:rPr>
        <w:lastRenderedPageBreak/>
        <w:drawing>
          <wp:inline distT="0" distB="0" distL="0" distR="0">
            <wp:extent cx="5781675" cy="35052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1711" t="17516" r="13413"/>
                    <a:stretch>
                      <a:fillRect/>
                    </a:stretch>
                  </pic:blipFill>
                  <pic:spPr bwMode="auto">
                    <a:xfrm>
                      <a:off x="0" y="0"/>
                      <a:ext cx="5781675" cy="3505200"/>
                    </a:xfrm>
                    <a:prstGeom prst="rect">
                      <a:avLst/>
                    </a:prstGeom>
                    <a:noFill/>
                    <a:ln w="9525">
                      <a:noFill/>
                      <a:miter lim="800000"/>
                      <a:headEnd/>
                      <a:tailEnd/>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595E23"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calculo de reserva actuarial.</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3A5A30" w:rsidP="00CB41C4">
      <w:pPr>
        <w:tabs>
          <w:tab w:val="left" w:leader="underscore" w:pos="9639"/>
        </w:tabs>
        <w:spacing w:after="0" w:line="240" w:lineRule="auto"/>
        <w:jc w:val="both"/>
        <w:rPr>
          <w:rFonts w:cs="Calibri"/>
        </w:rPr>
      </w:pPr>
      <w:r>
        <w:rPr>
          <w:rFonts w:cs="Calibri"/>
          <w:u w:val="single"/>
        </w:rPr>
        <w:t>Cada mes se generan provisiones de los proveedores pendientes de pago esto para devengar el presupuesto, el monto depende del gasto que se causo y el plazo se estima veinte días.</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lastRenderedPageBreak/>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polizas, y son presentadas a la directora para du aprobación. </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$153,026.0</w:t>
      </w:r>
      <w:r w:rsidR="00E7344C">
        <w:rPr>
          <w:rFonts w:cs="Calibri"/>
          <w:u w:val="single"/>
        </w:rPr>
        <w:t>2</w:t>
      </w:r>
      <w:r w:rsidR="008C3BB8">
        <w:rPr>
          <w:rFonts w:cs="Calibri"/>
        </w:rPr>
        <w:tab/>
      </w:r>
      <w:r w:rsidR="008C3BB8">
        <w:rPr>
          <w:rFonts w:cs="Calibri"/>
        </w:rPr>
        <w:tab/>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CF2876" w:rsidRDefault="000C3365" w:rsidP="00CB41C4">
      <w:pPr>
        <w:tabs>
          <w:tab w:val="left" w:leader="underscore" w:pos="9639"/>
        </w:tabs>
        <w:spacing w:after="0" w:line="240" w:lineRule="auto"/>
        <w:jc w:val="both"/>
        <w:rPr>
          <w:rFonts w:cs="Calibri"/>
        </w:rPr>
      </w:pPr>
      <w:r>
        <w:rPr>
          <w:rFonts w:cs="Calibri"/>
        </w:rPr>
        <w:tab/>
      </w:r>
    </w:p>
    <w:p w:rsidR="00F34145" w:rsidRDefault="00F34145" w:rsidP="00CB41C4">
      <w:pPr>
        <w:tabs>
          <w:tab w:val="left" w:leader="underscore" w:pos="9639"/>
        </w:tabs>
        <w:spacing w:after="0" w:line="240" w:lineRule="auto"/>
        <w:jc w:val="both"/>
        <w:rPr>
          <w:rFonts w:cs="Calibri"/>
        </w:rPr>
      </w:pPr>
    </w:p>
    <w:tbl>
      <w:tblPr>
        <w:tblW w:w="9582" w:type="dxa"/>
        <w:tblInd w:w="70" w:type="dxa"/>
        <w:tblCellMar>
          <w:left w:w="70" w:type="dxa"/>
          <w:right w:w="70" w:type="dxa"/>
        </w:tblCellMar>
        <w:tblLook w:val="04A0" w:firstRow="1" w:lastRow="0" w:firstColumn="1" w:lastColumn="0" w:noHBand="0" w:noVBand="1"/>
      </w:tblPr>
      <w:tblGrid>
        <w:gridCol w:w="2221"/>
        <w:gridCol w:w="2945"/>
        <w:gridCol w:w="1372"/>
        <w:gridCol w:w="968"/>
        <w:gridCol w:w="1075"/>
        <w:gridCol w:w="1095"/>
      </w:tblGrid>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r>
      <w:tr w:rsidR="00DB1146" w:rsidRPr="00DB1146" w:rsidTr="00DB1146">
        <w:trPr>
          <w:trHeight w:val="1199"/>
        </w:trPr>
        <w:tc>
          <w:tcPr>
            <w:tcW w:w="9582" w:type="dxa"/>
            <w:gridSpan w:val="6"/>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eastAsia="Times New Roman" w:cs="Calibri"/>
                <w:color w:val="000000"/>
                <w:lang w:eastAsia="es-MX"/>
              </w:rPr>
            </w:pPr>
            <w:r>
              <w:rPr>
                <w:rFonts w:eastAsia="Times New Roman" w:cs="Calibri"/>
                <w:noProof/>
                <w:color w:val="000000"/>
                <w:lang w:eastAsia="es-MX"/>
              </w:rPr>
              <w:drawing>
                <wp:anchor distT="0" distB="0" distL="114300" distR="114300" simplePos="0" relativeHeight="251657216" behindDoc="0" locked="0" layoutInCell="1" allowOverlap="1">
                  <wp:simplePos x="0" y="0"/>
                  <wp:positionH relativeFrom="column">
                    <wp:posOffset>95250</wp:posOffset>
                  </wp:positionH>
                  <wp:positionV relativeFrom="paragraph">
                    <wp:posOffset>238125</wp:posOffset>
                  </wp:positionV>
                  <wp:extent cx="1000125" cy="571500"/>
                  <wp:effectExtent l="0" t="0" r="0" b="0"/>
                  <wp:wrapNone/>
                  <wp:docPr id="5" name="3 Imagen"/>
                  <wp:cNvGraphicFramePr/>
                  <a:graphic xmlns:a="http://schemas.openxmlformats.org/drawingml/2006/main">
                    <a:graphicData uri="http://schemas.openxmlformats.org/drawingml/2006/picture">
                      <pic:pic xmlns:pic="http://schemas.openxmlformats.org/drawingml/2006/picture">
                        <pic:nvPicPr>
                          <pic:cNvPr id="2" name="3 Imagen" descr="Sin título:Users:mdconsulting:Documents:01 CELAYA:EP:2 GOBIERNO:02 DISEÑOS:03 HOJA MEMBRETADA:01 superior.pn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BED934E3-85D9-412C-8E88-70AD4578D96F}"/>
                              </a:ext>
                            </a:extLst>
                          </pic:cNvPr>
                          <pic:cNvPicPr/>
                        </pic:nvPicPr>
                        <pic:blipFill rotWithShape="1">
                          <a:blip r:embed="rId13" cstate="print">
                            <a:extLst>
                              <a:ext uri="{28A0092B-C50C-407E-A947-70E740481C1C}">
                                <a14:useLocalDpi xmlns:a14="http://schemas.microsoft.com/office/drawing/2010/main" val="0"/>
                              </a:ext>
                            </a:extLst>
                          </a:blip>
                          <a:srcRect r="54499"/>
                          <a:stretch/>
                        </pic:blipFill>
                        <pic:spPr bwMode="auto">
                          <a:xfrm>
                            <a:off x="0" y="0"/>
                            <a:ext cx="981075" cy="561975"/>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Times New Roman" w:cs="Calibri"/>
                <w:noProof/>
                <w:color w:val="000000"/>
                <w:lang w:eastAsia="es-MX"/>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238125</wp:posOffset>
                  </wp:positionV>
                  <wp:extent cx="1066800" cy="571500"/>
                  <wp:effectExtent l="0" t="0" r="0" b="0"/>
                  <wp:wrapNone/>
                  <wp:docPr id="4" name="Imagen 2"/>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896837A9-14B8-4567-BDAB-D2311BC1DFDE}"/>
                              </a:ext>
                            </a:extLst>
                          </pic:cNvPr>
                          <pic:cNvPicPr/>
                        </pic:nvPicPr>
                        <pic:blipFill>
                          <a:blip r:embed="rId14" cstate="print"/>
                          <a:srcRect/>
                          <a:stretch>
                            <a:fillRect/>
                          </a:stretch>
                        </pic:blipFill>
                        <pic:spPr bwMode="auto">
                          <a:xfrm>
                            <a:off x="0" y="0"/>
                            <a:ext cx="1058299" cy="5715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890"/>
            </w:tblGrid>
            <w:tr w:rsidR="00DB1146" w:rsidRPr="00DB1146" w:rsidTr="00DB1146">
              <w:trPr>
                <w:trHeight w:val="1199"/>
                <w:tblCellSpacing w:w="0" w:type="dxa"/>
              </w:trPr>
              <w:tc>
                <w:tcPr>
                  <w:tcW w:w="8890" w:type="dxa"/>
                  <w:tcBorders>
                    <w:top w:val="nil"/>
                    <w:left w:val="nil"/>
                    <w:bottom w:val="nil"/>
                    <w:right w:val="nil"/>
                  </w:tcBorders>
                  <w:shd w:val="clear" w:color="auto" w:fill="auto"/>
                  <w:vAlign w:val="center"/>
                  <w:hideMark/>
                </w:tcPr>
                <w:p w:rsidR="00DB1146" w:rsidRPr="00DB1146" w:rsidRDefault="00DB1146" w:rsidP="00DB1146">
                  <w:pPr>
                    <w:spacing w:after="0" w:line="240" w:lineRule="auto"/>
                    <w:jc w:val="center"/>
                    <w:rPr>
                      <w:rFonts w:ascii="Arial" w:eastAsia="Times New Roman" w:hAnsi="Arial" w:cs="Arial"/>
                      <w:b/>
                      <w:bCs/>
                      <w:sz w:val="16"/>
                      <w:szCs w:val="16"/>
                      <w:lang w:eastAsia="es-MX"/>
                    </w:rPr>
                  </w:pPr>
                  <w:r w:rsidRPr="00DB1146">
                    <w:rPr>
                      <w:rFonts w:ascii="Arial" w:eastAsia="Times New Roman" w:hAnsi="Arial" w:cs="Arial"/>
                      <w:b/>
                      <w:bCs/>
                      <w:sz w:val="16"/>
                      <w:szCs w:val="16"/>
                      <w:lang w:eastAsia="es-MX"/>
                    </w:rPr>
                    <w:t>INSTITUTO MUNICIPAL DE CELAYA PARA LA INCLUSION Y ATENCION DE PERSONAS CON DISCAPACIDAD</w:t>
                  </w:r>
                  <w:r w:rsidRPr="00DB1146">
                    <w:rPr>
                      <w:rFonts w:ascii="Arial" w:eastAsia="Times New Roman" w:hAnsi="Arial" w:cs="Arial"/>
                      <w:b/>
                      <w:bCs/>
                      <w:sz w:val="16"/>
                      <w:szCs w:val="16"/>
                      <w:lang w:eastAsia="es-MX"/>
                    </w:rPr>
                    <w:br/>
                    <w:t>Balanza de Comprobacion</w:t>
                  </w:r>
                  <w:r w:rsidRPr="00DB1146">
                    <w:rPr>
                      <w:rFonts w:ascii="Arial" w:eastAsia="Times New Roman" w:hAnsi="Arial" w:cs="Arial"/>
                      <w:b/>
                      <w:bCs/>
                      <w:sz w:val="16"/>
                      <w:szCs w:val="16"/>
                      <w:lang w:eastAsia="es-MX"/>
                    </w:rPr>
                    <w:br/>
                    <w:t xml:space="preserve"> período 01 DE ENERO AL 30 DE JUNIO DE 2020</w:t>
                  </w:r>
                </w:p>
              </w:tc>
            </w:tr>
          </w:tbl>
          <w:p w:rsidR="00DB1146" w:rsidRPr="00DB1146" w:rsidRDefault="00DB1146" w:rsidP="00DB1146">
            <w:pPr>
              <w:spacing w:after="0" w:line="240" w:lineRule="auto"/>
              <w:rPr>
                <w:rFonts w:eastAsia="Times New Roman" w:cs="Calibri"/>
                <w:color w:val="000000"/>
                <w:lang w:eastAsia="es-MX"/>
              </w:rPr>
            </w:pP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r>
      <w:tr w:rsidR="00DB1146" w:rsidRPr="00DB1146" w:rsidTr="00DB1146">
        <w:trPr>
          <w:trHeight w:val="281"/>
        </w:trPr>
        <w:tc>
          <w:tcPr>
            <w:tcW w:w="2221" w:type="dxa"/>
            <w:tcBorders>
              <w:top w:val="nil"/>
              <w:left w:val="nil"/>
              <w:bottom w:val="nil"/>
              <w:right w:val="nil"/>
            </w:tcBorders>
            <w:shd w:val="clear" w:color="000000" w:fill="808080"/>
            <w:noWrap/>
            <w:vAlign w:val="bottom"/>
            <w:hideMark/>
          </w:tcPr>
          <w:p w:rsidR="00DB1146" w:rsidRPr="00DB1146" w:rsidRDefault="00DB1146" w:rsidP="00DB1146">
            <w:pPr>
              <w:spacing w:after="0" w:line="240" w:lineRule="auto"/>
              <w:jc w:val="center"/>
              <w:rPr>
                <w:rFonts w:ascii="Arial" w:eastAsia="Times New Roman" w:hAnsi="Arial" w:cs="Arial"/>
                <w:b/>
                <w:bCs/>
                <w:color w:val="FFFFFF"/>
                <w:sz w:val="16"/>
                <w:szCs w:val="16"/>
                <w:lang w:eastAsia="es-MX"/>
              </w:rPr>
            </w:pPr>
            <w:r w:rsidRPr="00DB1146">
              <w:rPr>
                <w:rFonts w:ascii="Arial" w:eastAsia="Times New Roman" w:hAnsi="Arial" w:cs="Arial"/>
                <w:b/>
                <w:bCs/>
                <w:color w:val="FFFFFF"/>
                <w:sz w:val="16"/>
                <w:szCs w:val="16"/>
                <w:lang w:eastAsia="es-MX"/>
              </w:rPr>
              <w:t>Cuenta</w:t>
            </w:r>
          </w:p>
        </w:tc>
        <w:tc>
          <w:tcPr>
            <w:tcW w:w="2945" w:type="dxa"/>
            <w:tcBorders>
              <w:top w:val="nil"/>
              <w:left w:val="nil"/>
              <w:bottom w:val="nil"/>
              <w:right w:val="nil"/>
            </w:tcBorders>
            <w:shd w:val="clear" w:color="000000" w:fill="808080"/>
            <w:noWrap/>
            <w:vAlign w:val="bottom"/>
            <w:hideMark/>
          </w:tcPr>
          <w:p w:rsidR="00DB1146" w:rsidRPr="00DB1146" w:rsidRDefault="00DB1146" w:rsidP="00DB1146">
            <w:pPr>
              <w:spacing w:after="0" w:line="240" w:lineRule="auto"/>
              <w:jc w:val="center"/>
              <w:rPr>
                <w:rFonts w:ascii="Arial" w:eastAsia="Times New Roman" w:hAnsi="Arial" w:cs="Arial"/>
                <w:b/>
                <w:bCs/>
                <w:color w:val="FFFFFF"/>
                <w:sz w:val="16"/>
                <w:szCs w:val="16"/>
                <w:lang w:eastAsia="es-MX"/>
              </w:rPr>
            </w:pPr>
            <w:r w:rsidRPr="00DB1146">
              <w:rPr>
                <w:rFonts w:ascii="Arial" w:eastAsia="Times New Roman" w:hAnsi="Arial" w:cs="Arial"/>
                <w:b/>
                <w:bCs/>
                <w:color w:val="FFFFFF"/>
                <w:sz w:val="16"/>
                <w:szCs w:val="16"/>
                <w:lang w:eastAsia="es-MX"/>
              </w:rPr>
              <w:t>Nombre de la Cuenta</w:t>
            </w:r>
          </w:p>
        </w:tc>
        <w:tc>
          <w:tcPr>
            <w:tcW w:w="1372" w:type="dxa"/>
            <w:tcBorders>
              <w:top w:val="nil"/>
              <w:left w:val="nil"/>
              <w:bottom w:val="nil"/>
              <w:right w:val="nil"/>
            </w:tcBorders>
            <w:shd w:val="clear" w:color="000000" w:fill="808080"/>
            <w:noWrap/>
            <w:vAlign w:val="bottom"/>
            <w:hideMark/>
          </w:tcPr>
          <w:p w:rsidR="00DB1146" w:rsidRPr="00DB1146" w:rsidRDefault="00DB1146" w:rsidP="00DB1146">
            <w:pPr>
              <w:spacing w:after="0" w:line="240" w:lineRule="auto"/>
              <w:jc w:val="center"/>
              <w:rPr>
                <w:rFonts w:ascii="Arial" w:eastAsia="Times New Roman" w:hAnsi="Arial" w:cs="Arial"/>
                <w:b/>
                <w:bCs/>
                <w:color w:val="FFFFFF"/>
                <w:sz w:val="16"/>
                <w:szCs w:val="16"/>
                <w:lang w:eastAsia="es-MX"/>
              </w:rPr>
            </w:pPr>
            <w:r w:rsidRPr="00DB1146">
              <w:rPr>
                <w:rFonts w:ascii="Arial" w:eastAsia="Times New Roman" w:hAnsi="Arial" w:cs="Arial"/>
                <w:b/>
                <w:bCs/>
                <w:color w:val="FFFFFF"/>
                <w:sz w:val="16"/>
                <w:szCs w:val="16"/>
                <w:lang w:eastAsia="es-MX"/>
              </w:rPr>
              <w:t>SaldoIni</w:t>
            </w:r>
          </w:p>
        </w:tc>
        <w:tc>
          <w:tcPr>
            <w:tcW w:w="968" w:type="dxa"/>
            <w:tcBorders>
              <w:top w:val="nil"/>
              <w:left w:val="nil"/>
              <w:bottom w:val="nil"/>
              <w:right w:val="nil"/>
            </w:tcBorders>
            <w:shd w:val="clear" w:color="000000" w:fill="808080"/>
            <w:noWrap/>
            <w:vAlign w:val="bottom"/>
            <w:hideMark/>
          </w:tcPr>
          <w:p w:rsidR="00DB1146" w:rsidRPr="00DB1146" w:rsidRDefault="00DB1146" w:rsidP="00DB1146">
            <w:pPr>
              <w:spacing w:after="0" w:line="240" w:lineRule="auto"/>
              <w:jc w:val="center"/>
              <w:rPr>
                <w:rFonts w:ascii="Arial" w:eastAsia="Times New Roman" w:hAnsi="Arial" w:cs="Arial"/>
                <w:b/>
                <w:bCs/>
                <w:color w:val="FFFFFF"/>
                <w:sz w:val="16"/>
                <w:szCs w:val="16"/>
                <w:lang w:eastAsia="es-MX"/>
              </w:rPr>
            </w:pPr>
            <w:r w:rsidRPr="00DB1146">
              <w:rPr>
                <w:rFonts w:ascii="Arial" w:eastAsia="Times New Roman" w:hAnsi="Arial" w:cs="Arial"/>
                <w:b/>
                <w:bCs/>
                <w:color w:val="FFFFFF"/>
                <w:sz w:val="16"/>
                <w:szCs w:val="16"/>
                <w:lang w:eastAsia="es-MX"/>
              </w:rPr>
              <w:t>Cargo</w:t>
            </w:r>
          </w:p>
        </w:tc>
        <w:tc>
          <w:tcPr>
            <w:tcW w:w="981" w:type="dxa"/>
            <w:tcBorders>
              <w:top w:val="nil"/>
              <w:left w:val="nil"/>
              <w:bottom w:val="nil"/>
              <w:right w:val="nil"/>
            </w:tcBorders>
            <w:shd w:val="clear" w:color="000000" w:fill="808080"/>
            <w:noWrap/>
            <w:vAlign w:val="bottom"/>
            <w:hideMark/>
          </w:tcPr>
          <w:p w:rsidR="00DB1146" w:rsidRPr="00DB1146" w:rsidRDefault="00DB1146" w:rsidP="00DB1146">
            <w:pPr>
              <w:spacing w:after="0" w:line="240" w:lineRule="auto"/>
              <w:jc w:val="center"/>
              <w:rPr>
                <w:rFonts w:ascii="Arial" w:eastAsia="Times New Roman" w:hAnsi="Arial" w:cs="Arial"/>
                <w:b/>
                <w:bCs/>
                <w:color w:val="FFFFFF"/>
                <w:sz w:val="16"/>
                <w:szCs w:val="16"/>
                <w:lang w:eastAsia="es-MX"/>
              </w:rPr>
            </w:pPr>
            <w:r w:rsidRPr="00DB1146">
              <w:rPr>
                <w:rFonts w:ascii="Arial" w:eastAsia="Times New Roman" w:hAnsi="Arial" w:cs="Arial"/>
                <w:b/>
                <w:bCs/>
                <w:color w:val="FFFFFF"/>
                <w:sz w:val="16"/>
                <w:szCs w:val="16"/>
                <w:lang w:eastAsia="es-MX"/>
              </w:rPr>
              <w:t>Abono</w:t>
            </w:r>
          </w:p>
        </w:tc>
        <w:tc>
          <w:tcPr>
            <w:tcW w:w="1095" w:type="dxa"/>
            <w:tcBorders>
              <w:top w:val="nil"/>
              <w:left w:val="nil"/>
              <w:bottom w:val="nil"/>
              <w:right w:val="nil"/>
            </w:tcBorders>
            <w:shd w:val="clear" w:color="000000" w:fill="808080"/>
            <w:noWrap/>
            <w:vAlign w:val="bottom"/>
            <w:hideMark/>
          </w:tcPr>
          <w:p w:rsidR="00DB1146" w:rsidRPr="00DB1146" w:rsidRDefault="00DB1146" w:rsidP="00DB1146">
            <w:pPr>
              <w:spacing w:after="0" w:line="240" w:lineRule="auto"/>
              <w:jc w:val="center"/>
              <w:rPr>
                <w:rFonts w:ascii="Arial" w:eastAsia="Times New Roman" w:hAnsi="Arial" w:cs="Arial"/>
                <w:b/>
                <w:bCs/>
                <w:color w:val="FFFFFF"/>
                <w:sz w:val="16"/>
                <w:szCs w:val="16"/>
                <w:lang w:eastAsia="es-MX"/>
              </w:rPr>
            </w:pPr>
            <w:r w:rsidRPr="00DB1146">
              <w:rPr>
                <w:rFonts w:ascii="Arial" w:eastAsia="Times New Roman" w:hAnsi="Arial" w:cs="Arial"/>
                <w:b/>
                <w:bCs/>
                <w:color w:val="FFFFFF"/>
                <w:sz w:val="16"/>
                <w:szCs w:val="16"/>
                <w:lang w:eastAsia="es-MX"/>
              </w:rPr>
              <w:t>SaldoFin</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41430-8202-0000-000-0000-0000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AUDIOMETRIA</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6,164.00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6,164.00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41430-8203-0000-000-0000-0000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MOLDE AUDITIVO</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4,005.00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4,005.00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41430-8204-0000-000-0000-0000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CONSULTA PSICOLOGICA</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4,180.00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4,180.00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41430-8206-0000-000-0000-0000</w:t>
            </w:r>
          </w:p>
        </w:tc>
        <w:tc>
          <w:tcPr>
            <w:tcW w:w="4317" w:type="dxa"/>
            <w:gridSpan w:val="2"/>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REPORTE DE EVALUACION PSICOLOGICA</w:t>
            </w: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1,800.00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1,800.00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41430-8207-0000-000-0000-0000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CONSULTA MEDICA REHABILITACION</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19,118.00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19,118.00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41430-8208-0000-000-0000-0000</w:t>
            </w:r>
          </w:p>
        </w:tc>
        <w:tc>
          <w:tcPr>
            <w:tcW w:w="4317" w:type="dxa"/>
            <w:gridSpan w:val="2"/>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SESION EN CAMARA MULTISENSORIAL</w:t>
            </w: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10,988.00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10,988.00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41430-8209-0000-000-0000-0000</w:t>
            </w:r>
          </w:p>
        </w:tc>
        <w:tc>
          <w:tcPr>
            <w:tcW w:w="4317" w:type="dxa"/>
            <w:gridSpan w:val="2"/>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TERAPIA PSICOLOGICA DE REHABILITACION POR DISCAPAC</w:t>
            </w: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4,505.00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4,505.00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41430-8211-0000-000-0000-0000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CONSULTA NUTRIICIONAL</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8,094.00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8,094.00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'41430-8212-0000-000-0000-0000</w:t>
            </w:r>
          </w:p>
        </w:tc>
        <w:tc>
          <w:tcPr>
            <w:tcW w:w="4317" w:type="dxa"/>
            <w:gridSpan w:val="2"/>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VALORACION DE TERAPIA DE LENGUAJE</w:t>
            </w: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2,736.00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2,736.00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'41430-8213-0000-000-0000-0000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TERAPIA DE LENGUAJE</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22,725.00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22,725.00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'41430-8215-0000-000-0000-0000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TERAPIA OCUPACIONAL</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40,725.00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40,725.00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'41430-8217-0000-000-0000-0000</w:t>
            </w:r>
          </w:p>
        </w:tc>
        <w:tc>
          <w:tcPr>
            <w:tcW w:w="4317" w:type="dxa"/>
            <w:gridSpan w:val="2"/>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CONSULTA MEDICA DE AUDIOLOGIA PROGRAMA Q0064</w:t>
            </w: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380.00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380.00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'41430-8218-0000-000-0000-0000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SESION DE TERAPIA FISICA</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3.00</w:t>
            </w: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175,120.00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175,117.00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'41430-8220-0000-000-0000-0000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INGRESOS VARIOS</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20.00</w:t>
            </w: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20.00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41510-1002-0000-000-0000-0000</w:t>
            </w:r>
          </w:p>
        </w:tc>
        <w:tc>
          <w:tcPr>
            <w:tcW w:w="294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INTERESES DERIVADOS</w:t>
            </w:r>
          </w:p>
        </w:tc>
        <w:tc>
          <w:tcPr>
            <w:tcW w:w="1372"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8.40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8.40</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42210-8201-0000-000-0000-0000</w:t>
            </w:r>
          </w:p>
        </w:tc>
        <w:tc>
          <w:tcPr>
            <w:tcW w:w="4317" w:type="dxa"/>
            <w:gridSpan w:val="2"/>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TRANSFERENCIAS PARA SERVICIOS PERSONALES</w:t>
            </w: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1,211,282.63</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1,211,282.63</w:t>
            </w:r>
          </w:p>
        </w:tc>
      </w:tr>
      <w:tr w:rsidR="00DB1146" w:rsidRPr="00DB1146" w:rsidTr="00DB1146">
        <w:trPr>
          <w:trHeight w:val="281"/>
        </w:trPr>
        <w:tc>
          <w:tcPr>
            <w:tcW w:w="222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43990-1001-0000-000-0000-0000</w:t>
            </w:r>
          </w:p>
        </w:tc>
        <w:tc>
          <w:tcPr>
            <w:tcW w:w="4317" w:type="dxa"/>
            <w:gridSpan w:val="2"/>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DONATIVOS EMPRESAS Y PARTICULARES</w:t>
            </w:r>
          </w:p>
        </w:tc>
        <w:tc>
          <w:tcPr>
            <w:tcW w:w="968"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rPr>
                <w:rFonts w:ascii="Arial" w:eastAsia="Times New Roman" w:hAnsi="Arial" w:cs="Arial"/>
                <w:color w:val="000000"/>
                <w:sz w:val="16"/>
                <w:szCs w:val="16"/>
                <w:lang w:eastAsia="es-MX"/>
              </w:rPr>
            </w:pPr>
          </w:p>
        </w:tc>
        <w:tc>
          <w:tcPr>
            <w:tcW w:w="981"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3,317.00</w:t>
            </w:r>
          </w:p>
        </w:tc>
        <w:tc>
          <w:tcPr>
            <w:tcW w:w="1095" w:type="dxa"/>
            <w:tcBorders>
              <w:top w:val="nil"/>
              <w:left w:val="nil"/>
              <w:bottom w:val="nil"/>
              <w:right w:val="nil"/>
            </w:tcBorders>
            <w:shd w:val="clear" w:color="auto" w:fill="auto"/>
            <w:noWrap/>
            <w:vAlign w:val="bottom"/>
            <w:hideMark/>
          </w:tcPr>
          <w:p w:rsidR="00DB1146" w:rsidRPr="00DB1146" w:rsidRDefault="00DB1146" w:rsidP="00DB1146">
            <w:pPr>
              <w:spacing w:after="0" w:line="240" w:lineRule="auto"/>
              <w:jc w:val="right"/>
              <w:rPr>
                <w:rFonts w:ascii="Arial" w:eastAsia="Times New Roman" w:hAnsi="Arial" w:cs="Arial"/>
                <w:color w:val="000000"/>
                <w:sz w:val="16"/>
                <w:szCs w:val="16"/>
                <w:lang w:eastAsia="es-MX"/>
              </w:rPr>
            </w:pPr>
            <w:r w:rsidRPr="00DB1146">
              <w:rPr>
                <w:rFonts w:ascii="Arial" w:eastAsia="Times New Roman" w:hAnsi="Arial" w:cs="Arial"/>
                <w:color w:val="000000"/>
                <w:sz w:val="16"/>
                <w:szCs w:val="16"/>
                <w:lang w:eastAsia="es-MX"/>
              </w:rPr>
              <w:t>3,317.00</w:t>
            </w:r>
          </w:p>
        </w:tc>
      </w:tr>
    </w:tbl>
    <w:p w:rsidR="00F34145" w:rsidRDefault="00F34145" w:rsidP="00CB41C4">
      <w:pPr>
        <w:tabs>
          <w:tab w:val="left" w:leader="underscore" w:pos="9639"/>
        </w:tabs>
        <w:spacing w:after="0" w:line="240" w:lineRule="auto"/>
        <w:jc w:val="both"/>
        <w:rPr>
          <w:rFonts w:cs="Calibri"/>
        </w:rPr>
      </w:pPr>
    </w:p>
    <w:p w:rsidR="00F34145" w:rsidRDefault="00F34145" w:rsidP="00CB41C4">
      <w:pPr>
        <w:tabs>
          <w:tab w:val="left" w:leader="underscore" w:pos="9639"/>
        </w:tabs>
        <w:spacing w:after="0" w:line="240" w:lineRule="auto"/>
        <w:jc w:val="both"/>
        <w:rPr>
          <w:rFonts w:cs="Calibri"/>
        </w:rPr>
      </w:pPr>
    </w:p>
    <w:p w:rsidR="00F34145" w:rsidRDefault="00F34145" w:rsidP="00CB41C4">
      <w:pPr>
        <w:tabs>
          <w:tab w:val="left" w:leader="underscore" w:pos="9639"/>
        </w:tabs>
        <w:spacing w:after="0" w:line="240" w:lineRule="auto"/>
        <w:jc w:val="both"/>
        <w:rPr>
          <w:rFonts w:cs="Calibri"/>
        </w:rPr>
      </w:pPr>
    </w:p>
    <w:p w:rsidR="00F34145" w:rsidRDefault="00F34145" w:rsidP="00CB41C4">
      <w:pPr>
        <w:tabs>
          <w:tab w:val="left" w:leader="underscore" w:pos="9639"/>
        </w:tabs>
        <w:spacing w:after="0" w:line="240" w:lineRule="auto"/>
        <w:jc w:val="both"/>
        <w:rPr>
          <w:rFonts w:cs="Calibri"/>
        </w:rPr>
      </w:pPr>
    </w:p>
    <w:p w:rsidR="007D1E76" w:rsidRPr="00E74967" w:rsidRDefault="000C3365"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informacion no la manejamos.</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AA2802" w:rsidRDefault="00AA2802" w:rsidP="00CB41C4">
      <w:pPr>
        <w:tabs>
          <w:tab w:val="left" w:leader="underscore" w:pos="9639"/>
        </w:tabs>
        <w:spacing w:after="0" w:line="240" w:lineRule="auto"/>
        <w:jc w:val="both"/>
        <w:rPr>
          <w:rFonts w:cs="Calibri"/>
          <w:u w:val="single"/>
        </w:rPr>
      </w:pPr>
      <w:r w:rsidRPr="00AA2802">
        <w:rPr>
          <w:rFonts w:cs="Calibri"/>
          <w:u w:val="single"/>
        </w:rPr>
        <w:t>EN PROCESO PARA SER AUTORIZADA POR EL CONSEJO</w:t>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B017B" w:rsidP="00CB41C4">
      <w:pPr>
        <w:tabs>
          <w:tab w:val="left" w:leader="underscore" w:pos="9639"/>
        </w:tabs>
        <w:spacing w:after="0" w:line="240" w:lineRule="auto"/>
        <w:jc w:val="both"/>
        <w:rPr>
          <w:rFonts w:cs="Calibri"/>
        </w:rPr>
      </w:pPr>
      <w:r w:rsidRPr="000B017B">
        <w:rPr>
          <w:rFonts w:cs="Calibri"/>
        </w:rPr>
        <w:t>“Esta nota no le aplica al ente público”. Esta informacion no la manejamos.</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55634A" w:rsidRDefault="0055634A" w:rsidP="0055634A">
      <w:pPr>
        <w:pBdr>
          <w:bottom w:val="single" w:sz="12" w:space="1" w:color="auto"/>
        </w:pBdr>
        <w:tabs>
          <w:tab w:val="left" w:leader="underscore" w:pos="9639"/>
        </w:tabs>
        <w:spacing w:after="0" w:line="240" w:lineRule="auto"/>
        <w:jc w:val="both"/>
        <w:rPr>
          <w:rFonts w:cs="Calibri"/>
        </w:rPr>
      </w:pPr>
    </w:p>
    <w:p w:rsidR="0055634A" w:rsidRDefault="0055634A" w:rsidP="0055634A">
      <w:pPr>
        <w:pBdr>
          <w:bottom w:val="single" w:sz="12" w:space="1" w:color="auto"/>
        </w:pBdr>
        <w:tabs>
          <w:tab w:val="left" w:leader="underscore" w:pos="9639"/>
        </w:tabs>
        <w:spacing w:after="0" w:line="240" w:lineRule="auto"/>
        <w:jc w:val="both"/>
        <w:rPr>
          <w:rFonts w:cs="Calibri"/>
        </w:rPr>
      </w:pPr>
    </w:p>
    <w:p w:rsidR="0055634A" w:rsidRDefault="0055634A" w:rsidP="0055634A">
      <w:pPr>
        <w:pBdr>
          <w:bottom w:val="single" w:sz="12" w:space="1" w:color="auto"/>
        </w:pBdr>
        <w:tabs>
          <w:tab w:val="left" w:leader="underscore" w:pos="9639"/>
        </w:tabs>
        <w:spacing w:after="0" w:line="240" w:lineRule="auto"/>
        <w:jc w:val="both"/>
        <w:rPr>
          <w:rFonts w:cs="Calibri"/>
        </w:rPr>
      </w:pPr>
    </w:p>
    <w:p w:rsidR="0055634A" w:rsidRDefault="0055634A" w:rsidP="0055634A">
      <w:pPr>
        <w:pBdr>
          <w:bottom w:val="single" w:sz="12" w:space="1" w:color="auto"/>
        </w:pBdr>
        <w:tabs>
          <w:tab w:val="left" w:leader="underscore" w:pos="9639"/>
        </w:tabs>
        <w:spacing w:after="0" w:line="240" w:lineRule="auto"/>
        <w:jc w:val="both"/>
        <w:rPr>
          <w:rFonts w:cs="Calibri"/>
        </w:rPr>
      </w:pPr>
    </w:p>
    <w:p w:rsidR="0055634A" w:rsidRPr="0055634A" w:rsidRDefault="0055634A" w:rsidP="00DB1146">
      <w:pPr>
        <w:pBdr>
          <w:bottom w:val="single" w:sz="12" w:space="1" w:color="auto"/>
        </w:pBdr>
        <w:tabs>
          <w:tab w:val="left" w:leader="underscore" w:pos="9639"/>
        </w:tabs>
        <w:spacing w:after="0" w:line="240" w:lineRule="auto"/>
        <w:jc w:val="both"/>
        <w:rPr>
          <w:rFonts w:cs="Calibri"/>
        </w:rPr>
      </w:pPr>
    </w:p>
    <w:sectPr w:rsidR="0055634A" w:rsidRPr="0055634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03" w:rsidRDefault="00BF2B03" w:rsidP="00E00323">
      <w:pPr>
        <w:spacing w:after="0" w:line="240" w:lineRule="auto"/>
      </w:pPr>
      <w:r>
        <w:separator/>
      </w:r>
    </w:p>
  </w:endnote>
  <w:endnote w:type="continuationSeparator" w:id="0">
    <w:p w:rsidR="00BF2B03" w:rsidRDefault="00BF2B0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2B52FC" w:rsidRDefault="00B93A0D">
        <w:pPr>
          <w:pStyle w:val="Piedepgina"/>
          <w:jc w:val="right"/>
        </w:pPr>
        <w:r>
          <w:fldChar w:fldCharType="begin"/>
        </w:r>
        <w:r w:rsidR="002B52FC">
          <w:instrText>PAGE   \* MERGEFORMAT</w:instrText>
        </w:r>
        <w:r>
          <w:fldChar w:fldCharType="separate"/>
        </w:r>
        <w:r w:rsidR="005C08C1" w:rsidRPr="005C08C1">
          <w:rPr>
            <w:noProof/>
            <w:lang w:val="es-ES"/>
          </w:rPr>
          <w:t>1</w:t>
        </w:r>
        <w:r>
          <w:fldChar w:fldCharType="end"/>
        </w:r>
      </w:p>
    </w:sdtContent>
  </w:sdt>
  <w:p w:rsidR="002B52FC" w:rsidRDefault="002B52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03" w:rsidRDefault="00BF2B03" w:rsidP="00E00323">
      <w:pPr>
        <w:spacing w:after="0" w:line="240" w:lineRule="auto"/>
      </w:pPr>
      <w:r>
        <w:separator/>
      </w:r>
    </w:p>
  </w:footnote>
  <w:footnote w:type="continuationSeparator" w:id="0">
    <w:p w:rsidR="00BF2B03" w:rsidRDefault="00BF2B0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FC" w:rsidRDefault="002B52FC"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rsidR="002B52FC" w:rsidRDefault="002B52FC" w:rsidP="005E2010">
    <w:pPr>
      <w:pStyle w:val="Encabezado"/>
      <w:spacing w:after="0" w:line="240" w:lineRule="auto"/>
      <w:jc w:val="center"/>
    </w:pPr>
    <w:r w:rsidRPr="00A4610E">
      <w:t xml:space="preserve">CORRESPONDINTES AL </w:t>
    </w:r>
    <w:r w:rsidRPr="00FF4B70">
      <w:t>3</w:t>
    </w:r>
    <w:r w:rsidR="005E2010">
      <w:t>0 DE JUNIO</w:t>
    </w:r>
    <w:r w:rsidRPr="00FF4B70">
      <w:t xml:space="preserve"> 20</w:t>
    </w:r>
    <w:r w:rsidR="00F34145">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810"/>
    <w:rsid w:val="00040D4F"/>
    <w:rsid w:val="00084EAE"/>
    <w:rsid w:val="00091CE6"/>
    <w:rsid w:val="000B017B"/>
    <w:rsid w:val="000B7810"/>
    <w:rsid w:val="000C3365"/>
    <w:rsid w:val="0012405A"/>
    <w:rsid w:val="00154BA3"/>
    <w:rsid w:val="001954D1"/>
    <w:rsid w:val="001973A2"/>
    <w:rsid w:val="001C75F2"/>
    <w:rsid w:val="001D2063"/>
    <w:rsid w:val="001D43E9"/>
    <w:rsid w:val="001E6914"/>
    <w:rsid w:val="002B52FC"/>
    <w:rsid w:val="00311616"/>
    <w:rsid w:val="00312054"/>
    <w:rsid w:val="003453CA"/>
    <w:rsid w:val="003A1C75"/>
    <w:rsid w:val="003A5A30"/>
    <w:rsid w:val="00416135"/>
    <w:rsid w:val="00435A87"/>
    <w:rsid w:val="00497FB9"/>
    <w:rsid w:val="004A58C8"/>
    <w:rsid w:val="004F234D"/>
    <w:rsid w:val="00540833"/>
    <w:rsid w:val="0054701E"/>
    <w:rsid w:val="0055634A"/>
    <w:rsid w:val="005737B9"/>
    <w:rsid w:val="00595E23"/>
    <w:rsid w:val="005B5531"/>
    <w:rsid w:val="005C08C1"/>
    <w:rsid w:val="005D3E43"/>
    <w:rsid w:val="005E2010"/>
    <w:rsid w:val="005E231E"/>
    <w:rsid w:val="00657009"/>
    <w:rsid w:val="00681C79"/>
    <w:rsid w:val="006D0E81"/>
    <w:rsid w:val="007610BC"/>
    <w:rsid w:val="007635D2"/>
    <w:rsid w:val="007714AB"/>
    <w:rsid w:val="007D1E76"/>
    <w:rsid w:val="007D4484"/>
    <w:rsid w:val="0086459F"/>
    <w:rsid w:val="008A3C95"/>
    <w:rsid w:val="008C3BB8"/>
    <w:rsid w:val="008E076C"/>
    <w:rsid w:val="0092765C"/>
    <w:rsid w:val="009A7A78"/>
    <w:rsid w:val="009B5236"/>
    <w:rsid w:val="00A4610E"/>
    <w:rsid w:val="00A55291"/>
    <w:rsid w:val="00A56B19"/>
    <w:rsid w:val="00A730E0"/>
    <w:rsid w:val="00AA2802"/>
    <w:rsid w:val="00AA41E5"/>
    <w:rsid w:val="00AB722B"/>
    <w:rsid w:val="00AC3CE5"/>
    <w:rsid w:val="00AE1F6A"/>
    <w:rsid w:val="00B93A0D"/>
    <w:rsid w:val="00BA2D5D"/>
    <w:rsid w:val="00BF2B03"/>
    <w:rsid w:val="00BF63C9"/>
    <w:rsid w:val="00C24D83"/>
    <w:rsid w:val="00C97E1E"/>
    <w:rsid w:val="00CA7BC8"/>
    <w:rsid w:val="00CB41C4"/>
    <w:rsid w:val="00CF1316"/>
    <w:rsid w:val="00CF2876"/>
    <w:rsid w:val="00D13C44"/>
    <w:rsid w:val="00D200AC"/>
    <w:rsid w:val="00D975B1"/>
    <w:rsid w:val="00DB1146"/>
    <w:rsid w:val="00E00323"/>
    <w:rsid w:val="00E01BD6"/>
    <w:rsid w:val="00E7344C"/>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E27C7-01AF-4A59-B7C8-38AD61AA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86672-9EC3-4265-8673-9FE0ECBA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2666</Words>
  <Characters>14664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cp:lastPrinted>2019-10-30T17:12:00Z</cp:lastPrinted>
  <dcterms:created xsi:type="dcterms:W3CDTF">2020-08-03T19:04:00Z</dcterms:created>
  <dcterms:modified xsi:type="dcterms:W3CDTF">2020-08-03T19:04:00Z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