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D9D1" w14:textId="77777777" w:rsidR="001C0E7A" w:rsidRPr="00C81B55" w:rsidRDefault="001C0E7A" w:rsidP="001C0E7A">
      <w:pPr>
        <w:ind w:right="-755"/>
        <w:rPr>
          <w:sz w:val="20"/>
          <w:szCs w:val="20"/>
        </w:rPr>
      </w:pPr>
      <w:r w:rsidRPr="00C81B55">
        <w:rPr>
          <w:sz w:val="20"/>
          <w:szCs w:val="20"/>
        </w:rPr>
        <w:t>SECUNDARIAS PÚBLICAS DEL ESTADO DE GUANAJUATO</w:t>
      </w:r>
    </w:p>
    <w:p w14:paraId="4944166B" w14:textId="77777777" w:rsidR="001C0E7A" w:rsidRPr="00C81B55" w:rsidRDefault="001C0E7A" w:rsidP="001C0E7A">
      <w:pPr>
        <w:pStyle w:val="Sinespaciado"/>
        <w:rPr>
          <w:sz w:val="24"/>
          <w:szCs w:val="24"/>
        </w:rPr>
      </w:pPr>
      <w:r w:rsidRPr="00C81B55">
        <w:rPr>
          <w:sz w:val="24"/>
          <w:szCs w:val="24"/>
        </w:rPr>
        <w:t>PARA POBLACIÓN VULNERABLE POR INGRESOS Y CARENCIAS SOCIALES MAYO</w:t>
      </w:r>
      <w:r>
        <w:rPr>
          <w:sz w:val="24"/>
          <w:szCs w:val="24"/>
        </w:rPr>
        <w:t>-</w:t>
      </w:r>
      <w:r w:rsidRPr="00C81B55">
        <w:rPr>
          <w:sz w:val="24"/>
          <w:szCs w:val="24"/>
        </w:rPr>
        <w:t xml:space="preserve"> JULIO 2020.</w:t>
      </w:r>
    </w:p>
    <w:p w14:paraId="541CEB80" w14:textId="77777777" w:rsidR="001C0E7A" w:rsidRDefault="001C0E7A" w:rsidP="001C0E7A">
      <w:pPr>
        <w:pStyle w:val="Sinespaciado"/>
      </w:pPr>
    </w:p>
    <w:p w14:paraId="7483652A" w14:textId="77777777" w:rsidR="001C0E7A" w:rsidRPr="00C81B55" w:rsidRDefault="001C0E7A" w:rsidP="001C0E7A">
      <w:pPr>
        <w:pStyle w:val="Sinespaciado"/>
        <w:rPr>
          <w:b/>
          <w:bCs/>
        </w:rPr>
      </w:pPr>
      <w:r w:rsidRPr="00C81B55">
        <w:rPr>
          <w:b/>
          <w:bCs/>
        </w:rPr>
        <w:t>OBJETIVO</w:t>
      </w:r>
    </w:p>
    <w:p w14:paraId="6FCCEA06" w14:textId="77777777" w:rsidR="001C0E7A" w:rsidRDefault="001C0E7A" w:rsidP="001C0E7A">
      <w:pPr>
        <w:pStyle w:val="Sinespaciado"/>
        <w:jc w:val="both"/>
      </w:pPr>
      <w:r>
        <w:t>Con el fin de impulsar la Educación de la población que se ubique en condiciones de pobreza y vulnerable por ingresos, y que no les ha sido posible satisfacer a sus niveles mínimos de bienestar para acceder a niveles superiores de educación, a fin de contribuir a la mejora de su calidad de vida, el Gobierno del Estado de Guanajuato, a través del Instituto de Financiamiento e Información para la educación, EDUCAFIN -SUBE  y el Gobierno Municipal  de Celaya a través de la Dirección General de Desarrollo Social y la Dirección Municipal de Educación.</w:t>
      </w:r>
    </w:p>
    <w:p w14:paraId="233AEC6E" w14:textId="77777777" w:rsidR="001C0E7A" w:rsidRDefault="001C0E7A" w:rsidP="001C0E7A">
      <w:pPr>
        <w:ind w:right="-755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D1D5C" wp14:editId="17CC14E3">
                <wp:simplePos x="0" y="0"/>
                <wp:positionH relativeFrom="page">
                  <wp:posOffset>2132965</wp:posOffset>
                </wp:positionH>
                <wp:positionV relativeFrom="paragraph">
                  <wp:posOffset>14605</wp:posOffset>
                </wp:positionV>
                <wp:extent cx="3976370" cy="27559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5FCB" w14:textId="77777777" w:rsidR="001C0E7A" w:rsidRPr="00392AE3" w:rsidRDefault="001C0E7A" w:rsidP="001C0E7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A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Los alumnos interesados deberán cumplir con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</w:t>
                            </w:r>
                            <w:r w:rsidRPr="00392A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siguiente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D1D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7.95pt;margin-top:1.15pt;width:313.1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" stroked="f">
                <v:textbox>
                  <w:txbxContent>
                    <w:p w14:paraId="63E85FCB" w14:textId="77777777" w:rsidR="001C0E7A" w:rsidRPr="00392AE3" w:rsidRDefault="001C0E7A" w:rsidP="001C0E7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92A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Los alumnos interesados deberán cumplir con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el</w:t>
                      </w:r>
                      <w:r w:rsidRPr="00392AE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siguiente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68D025E" w14:textId="77777777" w:rsidR="001C0E7A" w:rsidRPr="00C81B55" w:rsidRDefault="001C0E7A" w:rsidP="001C0E7A">
      <w:pPr>
        <w:ind w:right="-755"/>
        <w:jc w:val="both"/>
        <w:rPr>
          <w:b/>
          <w:bCs/>
          <w:sz w:val="24"/>
          <w:szCs w:val="24"/>
        </w:rPr>
      </w:pPr>
      <w:r w:rsidRPr="00C81B55">
        <w:rPr>
          <w:b/>
          <w:bCs/>
          <w:sz w:val="24"/>
          <w:szCs w:val="24"/>
        </w:rPr>
        <w:t>PERFIL</w:t>
      </w:r>
    </w:p>
    <w:p w14:paraId="0AA091CA" w14:textId="77777777" w:rsidR="001C0E7A" w:rsidRDefault="001C0E7A" w:rsidP="001C0E7A">
      <w:pPr>
        <w:pStyle w:val="Sinespaciado"/>
      </w:pPr>
      <w:r>
        <w:t xml:space="preserve">I.- Ser estudiantes Guanajuatenses, nacidos en Celaya, </w:t>
      </w:r>
      <w:proofErr w:type="spellStart"/>
      <w:r>
        <w:t>Gto</w:t>
      </w:r>
      <w:proofErr w:type="spellEnd"/>
      <w:r>
        <w:t>. o residencia comprobable mínima de 2 años.</w:t>
      </w:r>
    </w:p>
    <w:p w14:paraId="4D05AA5B" w14:textId="77777777" w:rsidR="001C0E7A" w:rsidRDefault="001C0E7A" w:rsidP="001C0E7A">
      <w:pPr>
        <w:pStyle w:val="Sinespaciado"/>
        <w:jc w:val="both"/>
      </w:pPr>
      <w:r>
        <w:t>II.- Estudiantes con ingreso per cápita mensual menor o igual a $3,176.95 pesos;</w:t>
      </w:r>
    </w:p>
    <w:p w14:paraId="6D6532D5" w14:textId="77777777" w:rsidR="001C0E7A" w:rsidRPr="006232D2" w:rsidRDefault="001C0E7A" w:rsidP="001C0E7A">
      <w:pPr>
        <w:pStyle w:val="Sinespaciado"/>
        <w:jc w:val="both"/>
        <w:rPr>
          <w:b/>
          <w:bCs/>
        </w:rPr>
      </w:pPr>
      <w:r>
        <w:t>III</w:t>
      </w:r>
      <w:r w:rsidRPr="006232D2">
        <w:rPr>
          <w:b/>
          <w:bCs/>
        </w:rPr>
        <w:t>.- Estudiantes de escuelas secundarias públicas del Estado de Guanajuato.</w:t>
      </w:r>
    </w:p>
    <w:p w14:paraId="5E5C040C" w14:textId="77777777" w:rsidR="001C0E7A" w:rsidRDefault="001C0E7A" w:rsidP="001C0E7A">
      <w:pPr>
        <w:pStyle w:val="Sinespaciado"/>
        <w:jc w:val="both"/>
      </w:pPr>
      <w:r w:rsidRPr="00582595">
        <w:t>IV</w:t>
      </w:r>
      <w:r>
        <w:t>.-</w:t>
      </w:r>
      <w:r w:rsidRPr="00582595">
        <w:t xml:space="preserve"> Que preferentemente cuente con una o más carencias sociales, las cuales se describen a continuación</w:t>
      </w:r>
      <w:r>
        <w:t>:</w:t>
      </w:r>
    </w:p>
    <w:p w14:paraId="0B142524" w14:textId="77777777" w:rsidR="001C0E7A" w:rsidRDefault="001C0E7A" w:rsidP="001C0E7A">
      <w:pPr>
        <w:pStyle w:val="Sinespaciado"/>
        <w:jc w:val="both"/>
        <w:rPr>
          <w:b/>
          <w:bCs/>
        </w:rPr>
      </w:pPr>
      <w:r w:rsidRPr="00582595">
        <w:rPr>
          <w:b/>
          <w:bCs/>
        </w:rPr>
        <w:t>Una persona experimenta carencias en el espacio de los derechos sociales cuando padecen al menos una de las seis carencias:</w:t>
      </w:r>
    </w:p>
    <w:p w14:paraId="1EE19552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a) Carencia por rezago educativo;</w:t>
      </w:r>
    </w:p>
    <w:p w14:paraId="4F2A29F4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b) Carencia de acceso a los servicios de salud;</w:t>
      </w:r>
    </w:p>
    <w:p w14:paraId="1F985434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c) Carencia de acceso a la seguridad social;</w:t>
      </w:r>
    </w:p>
    <w:p w14:paraId="31E30B36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d)Carencias por la calidad y espacios de la      vivienda;</w:t>
      </w:r>
    </w:p>
    <w:p w14:paraId="6E31D28F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e) Carencias por servicios básicos de vivienda;</w:t>
      </w:r>
    </w:p>
    <w:p w14:paraId="08679DC8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f) Carencia de acceso a la alimentación.</w:t>
      </w:r>
    </w:p>
    <w:p w14:paraId="0A1CAF71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Las especificaciones de cada una de las carencias, las podrá encontrar en la siguiente página de internet:</w:t>
      </w:r>
    </w:p>
    <w:p w14:paraId="098F6EE2" w14:textId="4D417D06" w:rsidR="001C0E7A" w:rsidRPr="00FD14CE" w:rsidRDefault="00FD14CE" w:rsidP="00FD14CE">
      <w:pPr>
        <w:pStyle w:val="Sinespaciado"/>
        <w:jc w:val="both"/>
        <w:rPr>
          <w:b/>
          <w:bCs/>
          <w:sz w:val="12"/>
          <w:szCs w:val="14"/>
        </w:rPr>
      </w:pPr>
      <w:r w:rsidRPr="00FD14CE">
        <w:rPr>
          <w:b/>
          <w:bCs/>
          <w:sz w:val="20"/>
        </w:rPr>
        <w:t>https://coneval.org.mx/rw/resource/coneval/med_pobreza/DiarioOficial/DOF_lineamientos_pobrezaCONEVAL_16062010.pdf</w:t>
      </w:r>
    </w:p>
    <w:p w14:paraId="5E9D85DA" w14:textId="77777777" w:rsidR="001C0E7A" w:rsidRPr="00392AE3" w:rsidRDefault="001C0E7A" w:rsidP="001C0E7A">
      <w:pPr>
        <w:ind w:right="-755"/>
        <w:jc w:val="both"/>
        <w:rPr>
          <w:sz w:val="14"/>
          <w:szCs w:val="14"/>
        </w:rPr>
      </w:pPr>
    </w:p>
    <w:p w14:paraId="5C24ED69" w14:textId="77777777" w:rsidR="001C0E7A" w:rsidRDefault="001C0E7A" w:rsidP="001C0E7A">
      <w:pPr>
        <w:ind w:right="-755"/>
        <w:jc w:val="both"/>
        <w:rPr>
          <w:sz w:val="24"/>
          <w:szCs w:val="24"/>
        </w:rPr>
      </w:pPr>
    </w:p>
    <w:p w14:paraId="0FB4C098" w14:textId="77777777" w:rsidR="001C0E7A" w:rsidRDefault="001C0E7A" w:rsidP="001C0E7A">
      <w:pPr>
        <w:ind w:right="-755"/>
        <w:jc w:val="both"/>
        <w:rPr>
          <w:sz w:val="24"/>
          <w:szCs w:val="24"/>
        </w:rPr>
      </w:pPr>
    </w:p>
    <w:p w14:paraId="244D4CD4" w14:textId="77777777" w:rsidR="001C0E7A" w:rsidRPr="00C81B55" w:rsidRDefault="001C0E7A" w:rsidP="001C0E7A">
      <w:pPr>
        <w:pStyle w:val="Sinespaciado"/>
        <w:rPr>
          <w:b/>
          <w:bCs/>
        </w:rPr>
      </w:pPr>
    </w:p>
    <w:p w14:paraId="4489310A" w14:textId="77777777" w:rsidR="001C0E7A" w:rsidRPr="00C81B55" w:rsidRDefault="001C0E7A" w:rsidP="001C0E7A">
      <w:pPr>
        <w:pStyle w:val="Sinespaciado"/>
        <w:rPr>
          <w:b/>
          <w:bCs/>
        </w:rPr>
      </w:pPr>
      <w:r w:rsidRPr="00C81B55">
        <w:rPr>
          <w:b/>
          <w:bCs/>
        </w:rPr>
        <w:t>CONVOCA</w:t>
      </w:r>
      <w:r>
        <w:rPr>
          <w:b/>
          <w:bCs/>
        </w:rPr>
        <w:t>N</w:t>
      </w:r>
    </w:p>
    <w:p w14:paraId="5E2B262C" w14:textId="77777777" w:rsidR="001C0E7A" w:rsidRDefault="001C0E7A" w:rsidP="001C0E7A">
      <w:pPr>
        <w:pStyle w:val="Sinespaciado"/>
        <w:jc w:val="both"/>
      </w:pPr>
      <w:r>
        <w:t>Personas vulnerables por ingresos y que preferentemente cuenten con una o más carencias sociales, que acrediten un ingreso per cápita igual o menor en función de la línea de bienestar urbano determinado por el CONEVAL.</w:t>
      </w:r>
    </w:p>
    <w:p w14:paraId="38644226" w14:textId="77777777" w:rsidR="001C0E7A" w:rsidRDefault="001C0E7A" w:rsidP="001C0E7A">
      <w:pPr>
        <w:pStyle w:val="Sinespaciado"/>
        <w:jc w:val="both"/>
      </w:pPr>
    </w:p>
    <w:p w14:paraId="794A6F50" w14:textId="77777777" w:rsidR="001C0E7A" w:rsidRDefault="001C0E7A" w:rsidP="001C0E7A">
      <w:pPr>
        <w:pStyle w:val="Sinespaciado"/>
        <w:jc w:val="both"/>
      </w:pPr>
    </w:p>
    <w:p w14:paraId="379D4327" w14:textId="77777777" w:rsidR="001C0E7A" w:rsidRDefault="001C0E7A" w:rsidP="001C0E7A">
      <w:pPr>
        <w:pStyle w:val="Sinespaciado"/>
        <w:jc w:val="both"/>
      </w:pPr>
    </w:p>
    <w:p w14:paraId="27260902" w14:textId="248B718D" w:rsidR="001C0E7A" w:rsidRDefault="001C0E7A" w:rsidP="001C0E7A">
      <w:pPr>
        <w:pStyle w:val="Sinespaciado"/>
        <w:jc w:val="both"/>
      </w:pPr>
    </w:p>
    <w:p w14:paraId="148FEC6B" w14:textId="706D7AB4" w:rsidR="00D747B0" w:rsidRDefault="00D747B0" w:rsidP="001C0E7A">
      <w:pPr>
        <w:pStyle w:val="Sinespaciado"/>
        <w:jc w:val="both"/>
      </w:pPr>
    </w:p>
    <w:p w14:paraId="33094BEE" w14:textId="77777777" w:rsidR="00D747B0" w:rsidRDefault="00D747B0" w:rsidP="001C0E7A">
      <w:pPr>
        <w:pStyle w:val="Sinespaciado"/>
        <w:jc w:val="both"/>
      </w:pPr>
    </w:p>
    <w:p w14:paraId="79346365" w14:textId="77777777" w:rsidR="001C0E7A" w:rsidRDefault="001C0E7A" w:rsidP="001C0E7A">
      <w:pPr>
        <w:pStyle w:val="Sinespaciado"/>
        <w:jc w:val="both"/>
      </w:pPr>
    </w:p>
    <w:p w14:paraId="69D61971" w14:textId="77777777" w:rsidR="001C0E7A" w:rsidRDefault="001C0E7A" w:rsidP="001C0E7A">
      <w:pPr>
        <w:pStyle w:val="Sinespaciado"/>
        <w:jc w:val="both"/>
      </w:pPr>
    </w:p>
    <w:p w14:paraId="559AF8B7" w14:textId="77777777" w:rsidR="001C0E7A" w:rsidRDefault="001C0E7A" w:rsidP="001C0E7A">
      <w:pPr>
        <w:pStyle w:val="Sinespaciado"/>
        <w:jc w:val="both"/>
      </w:pPr>
    </w:p>
    <w:p w14:paraId="35445734" w14:textId="77777777" w:rsidR="001C0E7A" w:rsidRDefault="001C0E7A" w:rsidP="001C0E7A">
      <w:pPr>
        <w:pStyle w:val="Sinespaciado"/>
        <w:jc w:val="both"/>
      </w:pPr>
    </w:p>
    <w:p w14:paraId="19D22DC0" w14:textId="77777777" w:rsidR="001C0E7A" w:rsidRDefault="001C0E7A" w:rsidP="001C0E7A">
      <w:pPr>
        <w:pStyle w:val="Sinespaciado"/>
        <w:jc w:val="both"/>
      </w:pPr>
    </w:p>
    <w:p w14:paraId="2F31D9A5" w14:textId="77777777" w:rsidR="001C0E7A" w:rsidRDefault="001C0E7A" w:rsidP="001C0E7A">
      <w:pPr>
        <w:pStyle w:val="Sinespaciado"/>
        <w:jc w:val="both"/>
      </w:pPr>
    </w:p>
    <w:p w14:paraId="26775FF1" w14:textId="77777777" w:rsidR="001C0E7A" w:rsidRDefault="001C0E7A" w:rsidP="001C0E7A">
      <w:pPr>
        <w:pStyle w:val="Sinespaciado"/>
        <w:jc w:val="both"/>
      </w:pPr>
    </w:p>
    <w:p w14:paraId="4CA86197" w14:textId="77777777" w:rsidR="001C0E7A" w:rsidRPr="003314B7" w:rsidRDefault="001C0E7A" w:rsidP="001C0E7A">
      <w:pPr>
        <w:shd w:val="clear" w:color="auto" w:fill="FFFFFF"/>
        <w:rPr>
          <w:rFonts w:ascii="Arial" w:hAnsi="Arial" w:cs="Arial"/>
          <w:color w:val="222222"/>
        </w:rPr>
      </w:pPr>
      <w:r>
        <w:t xml:space="preserve">Sé dará preferencia a estudiantes inscritos en secundarias públicas identificadas como prioritarias de atención de acuerdo con la investigación diagnóstica de abandono escolar en educación básica con énfasis en secundaria realizado en 2019 </w:t>
      </w:r>
      <w:hyperlink r:id="rId8" w:tgtFrame="_blank" w:history="1">
        <w:r w:rsidRPr="003314B7">
          <w:rPr>
            <w:rFonts w:ascii="Arial" w:hAnsi="Arial" w:cs="Arial"/>
            <w:color w:val="1155CC"/>
            <w:sz w:val="18"/>
            <w:szCs w:val="18"/>
            <w:u w:val="single"/>
          </w:rPr>
          <w:br/>
        </w:r>
        <w:r w:rsidRPr="003314B7">
          <w:rPr>
            <w:rStyle w:val="Hipervnculo"/>
            <w:rFonts w:ascii="Arial" w:hAnsi="Arial" w:cs="Arial"/>
            <w:color w:val="1155CC"/>
            <w:sz w:val="18"/>
            <w:szCs w:val="18"/>
          </w:rPr>
          <w:t>http://educafinsolicitudes.com/educafin_solicitudes/info/reporte_secundarias_pu</w:t>
        </w:r>
        <w:r w:rsidRPr="003314B7">
          <w:rPr>
            <w:rStyle w:val="Hipervnculo"/>
            <w:rFonts w:ascii="Arial" w:hAnsi="Arial" w:cs="Arial"/>
            <w:color w:val="1155CC"/>
            <w:sz w:val="18"/>
            <w:szCs w:val="18"/>
          </w:rPr>
          <w:t>b</w:t>
        </w:r>
        <w:r w:rsidRPr="003314B7">
          <w:rPr>
            <w:rStyle w:val="Hipervnculo"/>
            <w:rFonts w:ascii="Arial" w:hAnsi="Arial" w:cs="Arial"/>
            <w:color w:val="1155CC"/>
            <w:sz w:val="18"/>
            <w:szCs w:val="18"/>
          </w:rPr>
          <w:t>licas_riesgo_desercion.pdf</w:t>
        </w:r>
      </w:hyperlink>
    </w:p>
    <w:p w14:paraId="72B4AACE" w14:textId="77777777" w:rsidR="001C0E7A" w:rsidRPr="00A6728E" w:rsidRDefault="001C0E7A" w:rsidP="001C0E7A">
      <w:pPr>
        <w:pStyle w:val="Sinespaciado"/>
        <w:jc w:val="both"/>
        <w:rPr>
          <w:b/>
          <w:bCs/>
        </w:rPr>
      </w:pPr>
      <w:r w:rsidRPr="00A6728E">
        <w:rPr>
          <w:b/>
          <w:bCs/>
        </w:rPr>
        <w:t>RESTRICCIONES</w:t>
      </w:r>
    </w:p>
    <w:p w14:paraId="18098F95" w14:textId="77777777" w:rsidR="001C0E7A" w:rsidRDefault="001C0E7A" w:rsidP="001C0E7A">
      <w:pPr>
        <w:pStyle w:val="Sinespaciado"/>
        <w:jc w:val="both"/>
      </w:pPr>
      <w:r>
        <w:t xml:space="preserve">I.- Se procurará que los apoyos económicos de la beca </w:t>
      </w:r>
      <w:r w:rsidRPr="00BE2B5D">
        <w:rPr>
          <w:b/>
          <w:bCs/>
        </w:rPr>
        <w:t>no exceda</w:t>
      </w:r>
      <w:r>
        <w:rPr>
          <w:b/>
          <w:bCs/>
        </w:rPr>
        <w:t>n</w:t>
      </w:r>
      <w:r w:rsidRPr="00BE2B5D">
        <w:rPr>
          <w:b/>
          <w:bCs/>
        </w:rPr>
        <w:t xml:space="preserve"> de 2 becarios por familia nuclear</w:t>
      </w:r>
      <w:r>
        <w:t>, entendiéndose por familia nuclear el grupo social formado por padre, madre y uno o más hijos, propios o adoptados, caracterizado por una residencia común y la cooperación económica.</w:t>
      </w:r>
    </w:p>
    <w:p w14:paraId="41D60C96" w14:textId="77777777" w:rsidR="001C0E7A" w:rsidRDefault="001C0E7A" w:rsidP="001C0E7A">
      <w:pPr>
        <w:pStyle w:val="Sinespaciado"/>
        <w:jc w:val="both"/>
      </w:pPr>
      <w:r>
        <w:t>II.-</w:t>
      </w:r>
      <w:r>
        <w:rPr>
          <w:b/>
          <w:bCs/>
        </w:rPr>
        <w:t>No contar con algún otro beneficio de tipo económico otorgado para su educación al solicitar la beca o durante el tiempo que reciba este apoyo</w:t>
      </w:r>
      <w:r>
        <w:t>, con excepción de aquellos que sean reembolsables, como el financiamiento educativo o que pudieran recibir a razón de su aprovechamiento, excelencia o en general por su buen desempeño académico.</w:t>
      </w:r>
    </w:p>
    <w:p w14:paraId="4BADBEF1" w14:textId="77777777" w:rsidR="001C0E7A" w:rsidRPr="00C81B55" w:rsidRDefault="001C0E7A" w:rsidP="001C0E7A">
      <w:pPr>
        <w:pStyle w:val="Sinespaciado"/>
        <w:jc w:val="both"/>
        <w:rPr>
          <w:b/>
          <w:bCs/>
        </w:rPr>
      </w:pPr>
      <w:r w:rsidRPr="00C81B55">
        <w:rPr>
          <w:b/>
          <w:bCs/>
        </w:rPr>
        <w:lastRenderedPageBreak/>
        <w:t>DOCUMENTACIÓN ESCANEADA Y ENVIADA DE ASPIRANTES NUEVOS</w:t>
      </w:r>
    </w:p>
    <w:p w14:paraId="63830555" w14:textId="77777777" w:rsidR="001C0E7A" w:rsidRDefault="001C0E7A" w:rsidP="001C0E7A">
      <w:pPr>
        <w:pStyle w:val="Sinespaciado"/>
        <w:jc w:val="both"/>
      </w:pPr>
    </w:p>
    <w:p w14:paraId="3470694B" w14:textId="77777777" w:rsidR="001C0E7A" w:rsidRDefault="001C0E7A" w:rsidP="001C0E7A">
      <w:pPr>
        <w:pStyle w:val="Sinespaciado"/>
        <w:jc w:val="both"/>
      </w:pPr>
      <w:r>
        <w:t>I.- Formato de Solicitud.</w:t>
      </w:r>
    </w:p>
    <w:p w14:paraId="57842CCC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t>II.</w:t>
      </w:r>
      <w:r>
        <w:rPr>
          <w:b/>
          <w:bCs/>
        </w:rPr>
        <w:t xml:space="preserve">-Si no nació en el Estado de Guanajuato, deberá cargar a la plataforma comprobante de residencia mínima de 2 años en el Municipio de Celaya, </w:t>
      </w:r>
      <w:proofErr w:type="spellStart"/>
      <w:r>
        <w:rPr>
          <w:b/>
          <w:bCs/>
        </w:rPr>
        <w:t>Gto</w:t>
      </w:r>
      <w:proofErr w:type="spellEnd"/>
      <w:r>
        <w:rPr>
          <w:b/>
          <w:bCs/>
        </w:rPr>
        <w:t>. (constancia de estudios realizados en Guanajuato, historial académico), solo en caso de no contar con los documentos señalados, deberán entregar una carta expedida por Presidencia Municipal donde mencione la antigüedad;</w:t>
      </w:r>
    </w:p>
    <w:p w14:paraId="04B7840D" w14:textId="77777777" w:rsidR="001C0E7A" w:rsidRDefault="001C0E7A" w:rsidP="001C0E7A">
      <w:pPr>
        <w:pStyle w:val="Sinespaciado"/>
        <w:jc w:val="both"/>
      </w:pPr>
      <w:r>
        <w:t>III.-Comprobante de domicilio con una antigüedad no mayor a 2 meses (Agua, luz, teléfono, gas natural, servicio de televisión por cable, constancia emitida por el delegado de la comunidad, el Presidente del Comité de Colonos o carta expedida por cualquier figura representativa de la colonia o comunidad firmada y sellada).</w:t>
      </w:r>
    </w:p>
    <w:p w14:paraId="0F519675" w14:textId="77777777" w:rsidR="001C0E7A" w:rsidRPr="003314B7" w:rsidRDefault="001C0E7A" w:rsidP="001C0E7A">
      <w:pPr>
        <w:pStyle w:val="Sinespaciado"/>
        <w:jc w:val="both"/>
      </w:pPr>
      <w:r>
        <w:t xml:space="preserve">IV.-Comprobante mensual de ingresos económicos, las personas que son el sustento familiar con empleo formal comprobarán sus ingresos económicos con </w:t>
      </w:r>
      <w:r>
        <w:rPr>
          <w:b/>
          <w:bCs/>
        </w:rPr>
        <w:t>los recibos de nómina (dos recibos si el pago es quincenal, cuatro si el pago es semanal, uno si el pago es mensual)</w:t>
      </w:r>
      <w:r>
        <w:t xml:space="preserve"> o carta de la empresa donde laboran, con antigüedad no mayor a dos meses. En caso de contar con un empleo informal comprobarán ingresos con el formato de manifestación de ingresos expedido por EDUCAFIN. </w:t>
      </w:r>
      <w:r>
        <w:rPr>
          <w:b/>
          <w:bCs/>
        </w:rPr>
        <w:t>Si otras personas contribuyen al gasto familiar deberán anexar el formato de manifestación de ingresos.</w:t>
      </w:r>
    </w:p>
    <w:p w14:paraId="4805AEAA" w14:textId="77777777" w:rsidR="001C0E7A" w:rsidRDefault="001C0E7A" w:rsidP="001C0E7A">
      <w:pPr>
        <w:pStyle w:val="Sinespaciado"/>
        <w:jc w:val="both"/>
        <w:rPr>
          <w:b/>
          <w:bCs/>
        </w:rPr>
      </w:pPr>
    </w:p>
    <w:p w14:paraId="1D0A9763" w14:textId="77777777" w:rsidR="001C0E7A" w:rsidRDefault="001C0E7A" w:rsidP="001C0E7A">
      <w:pPr>
        <w:pStyle w:val="Sinespaciado"/>
        <w:jc w:val="both"/>
        <w:rPr>
          <w:b/>
          <w:bCs/>
        </w:rPr>
      </w:pPr>
    </w:p>
    <w:p w14:paraId="3A5E6C75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La documentación deberá ser escaneada y enviada en formato PDF en cada uno de los apartados, de manera completa y correcta a fin de que se formalice el otorgamiento de la beca o apoyo, de conformidad a las reglas y a lo establecido en la convocatoria; todos los documentos que sean enviados deberán ser legibles, sin tachaduras o enmendaduras. (dichos documentos no deberán de exceder más de 1MB cada uno).</w:t>
      </w:r>
    </w:p>
    <w:p w14:paraId="5373A6E2" w14:textId="77777777" w:rsidR="001C0E7A" w:rsidRDefault="001C0E7A" w:rsidP="001C0E7A">
      <w:pPr>
        <w:pStyle w:val="Sinespaciado"/>
        <w:jc w:val="both"/>
        <w:rPr>
          <w:b/>
          <w:bCs/>
        </w:rPr>
      </w:pPr>
    </w:p>
    <w:p w14:paraId="16D618E6" w14:textId="06B2C75A" w:rsidR="001C0E7A" w:rsidRDefault="001C0E7A" w:rsidP="001C0E7A">
      <w:pPr>
        <w:pStyle w:val="Sinespaciado"/>
        <w:jc w:val="both"/>
        <w:rPr>
          <w:b/>
          <w:bCs/>
        </w:rPr>
      </w:pPr>
    </w:p>
    <w:p w14:paraId="13966BAA" w14:textId="0CAD136E" w:rsidR="00D747B0" w:rsidRDefault="00D747B0" w:rsidP="001C0E7A">
      <w:pPr>
        <w:pStyle w:val="Sinespaciado"/>
        <w:jc w:val="both"/>
        <w:rPr>
          <w:b/>
          <w:bCs/>
        </w:rPr>
      </w:pPr>
    </w:p>
    <w:p w14:paraId="66CF1F0D" w14:textId="77777777" w:rsidR="00D747B0" w:rsidRPr="008D6943" w:rsidRDefault="00D747B0" w:rsidP="001C0E7A">
      <w:pPr>
        <w:pStyle w:val="Sinespaciado"/>
        <w:jc w:val="both"/>
        <w:rPr>
          <w:b/>
          <w:bCs/>
        </w:rPr>
      </w:pPr>
    </w:p>
    <w:p w14:paraId="2E85FF81" w14:textId="77777777" w:rsidR="001C0E7A" w:rsidRPr="00C81B55" w:rsidRDefault="001C0E7A" w:rsidP="001C0E7A">
      <w:pPr>
        <w:pStyle w:val="Sinespaciado"/>
        <w:jc w:val="both"/>
        <w:rPr>
          <w:b/>
          <w:bCs/>
        </w:rPr>
      </w:pPr>
      <w:r w:rsidRPr="00C81B55">
        <w:rPr>
          <w:b/>
          <w:bCs/>
        </w:rPr>
        <w:lastRenderedPageBreak/>
        <w:t>CARACTERISTICAS DEL</w:t>
      </w:r>
      <w:r>
        <w:rPr>
          <w:b/>
          <w:bCs/>
        </w:rPr>
        <w:t xml:space="preserve"> APOYO</w:t>
      </w:r>
    </w:p>
    <w:p w14:paraId="65A7CA6F" w14:textId="77777777" w:rsidR="001C0E7A" w:rsidRDefault="001C0E7A" w:rsidP="001C0E7A">
      <w:pPr>
        <w:pStyle w:val="Sinespaciado"/>
        <w:jc w:val="both"/>
      </w:pPr>
      <w:r>
        <w:t>Los montos económicos del apoyo son pagos bimestrales dando un total anual de $2,650.00.</w:t>
      </w:r>
    </w:p>
    <w:p w14:paraId="710DE49B" w14:textId="77777777" w:rsidR="001C0E7A" w:rsidRDefault="001C0E7A" w:rsidP="001C0E7A">
      <w:pPr>
        <w:pStyle w:val="Sinespaciado"/>
        <w:jc w:val="both"/>
      </w:pPr>
    </w:p>
    <w:p w14:paraId="3D07F7CF" w14:textId="77777777" w:rsidR="001C0E7A" w:rsidRDefault="001C0E7A" w:rsidP="001C0E7A">
      <w:pPr>
        <w:pStyle w:val="Sinespaciado"/>
        <w:jc w:val="both"/>
      </w:pPr>
      <w:r>
        <w:t>Para esta convocatoria se manejará un corte, el cual será:</w:t>
      </w:r>
    </w:p>
    <w:p w14:paraId="75BA9072" w14:textId="77777777" w:rsidR="001C0E7A" w:rsidRDefault="001C0E7A" w:rsidP="001C0E7A">
      <w:pPr>
        <w:pStyle w:val="Sinespaciado"/>
        <w:jc w:val="both"/>
      </w:pPr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180"/>
        <w:gridCol w:w="1340"/>
      </w:tblGrid>
      <w:tr w:rsidR="001C0E7A" w:rsidRPr="00392AE3" w14:paraId="14073B6A" w14:textId="77777777" w:rsidTr="005F5F2E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4453DD" w14:textId="77777777" w:rsidR="001C0E7A" w:rsidRPr="00392AE3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2AE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51EEE0" w14:textId="77777777" w:rsidR="001C0E7A" w:rsidRPr="00392AE3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2AE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45B395" w14:textId="77777777" w:rsidR="001C0E7A" w:rsidRPr="00392AE3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92AE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PAGO</w:t>
            </w:r>
          </w:p>
        </w:tc>
      </w:tr>
      <w:tr w:rsidR="001C0E7A" w:rsidRPr="00392AE3" w14:paraId="75918EC5" w14:textId="77777777" w:rsidTr="005F5F2E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4A4" w14:textId="77777777" w:rsidR="001C0E7A" w:rsidRPr="00392AE3" w:rsidRDefault="001C0E7A" w:rsidP="005F5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392A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CORTE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CE30" w14:textId="77777777" w:rsidR="001C0E7A" w:rsidRPr="00392AE3" w:rsidRDefault="001C0E7A" w:rsidP="005F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92AE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Los expedientes cargados a la plataforma completos y correctos del 1 de mayo al 29 de julio del 2020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F5F5" w14:textId="77777777" w:rsidR="001C0E7A" w:rsidRPr="00392AE3" w:rsidRDefault="001C0E7A" w:rsidP="005F5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92AE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Mes de septiembre 2020</w:t>
            </w:r>
          </w:p>
        </w:tc>
      </w:tr>
    </w:tbl>
    <w:p w14:paraId="6C1F0271" w14:textId="77777777" w:rsidR="001C0E7A" w:rsidRDefault="001C0E7A" w:rsidP="001C0E7A">
      <w:pPr>
        <w:pStyle w:val="Sinespaciado"/>
        <w:jc w:val="both"/>
      </w:pPr>
    </w:p>
    <w:tbl>
      <w:tblPr>
        <w:tblW w:w="4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237"/>
        <w:gridCol w:w="1236"/>
      </w:tblGrid>
      <w:tr w:rsidR="001C0E7A" w:rsidRPr="00770951" w14:paraId="6E3F7CC5" w14:textId="77777777" w:rsidTr="005F5F2E">
        <w:trPr>
          <w:trHeight w:val="30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D9206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MES EN QUE SE PAGA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7DC74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BIMESTRE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113BF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SECUNDARIA</w:t>
            </w:r>
          </w:p>
        </w:tc>
      </w:tr>
      <w:tr w:rsidR="001C0E7A" w:rsidRPr="00770951" w14:paraId="01B02588" w14:textId="77777777" w:rsidTr="005F5F2E">
        <w:trPr>
          <w:trHeight w:val="30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9179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14B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1er Pago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770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Septiembre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4D5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770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 y 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9DB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$1,750.00</w:t>
            </w:r>
          </w:p>
        </w:tc>
      </w:tr>
      <w:tr w:rsidR="001C0E7A" w:rsidRPr="00770951" w14:paraId="7B56C286" w14:textId="77777777" w:rsidTr="005F5F2E">
        <w:trPr>
          <w:trHeight w:val="30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655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14B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2do Pago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770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Noviembre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(mes de renovación)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000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 y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7AA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$900.00</w:t>
            </w:r>
          </w:p>
        </w:tc>
      </w:tr>
      <w:tr w:rsidR="001C0E7A" w:rsidRPr="00770951" w14:paraId="78AC8285" w14:textId="77777777" w:rsidTr="005F5F2E">
        <w:trPr>
          <w:trHeight w:val="303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2DA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anual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9EEC" w14:textId="77777777" w:rsidR="001C0E7A" w:rsidRPr="00770951" w:rsidRDefault="001C0E7A" w:rsidP="005F5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09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$2,650.00</w:t>
            </w:r>
          </w:p>
        </w:tc>
      </w:tr>
    </w:tbl>
    <w:p w14:paraId="0D1830C4" w14:textId="77777777" w:rsidR="001C0E7A" w:rsidRDefault="001C0E7A" w:rsidP="001C0E7A">
      <w:pPr>
        <w:pStyle w:val="Sinespaciado"/>
        <w:jc w:val="both"/>
      </w:pPr>
    </w:p>
    <w:p w14:paraId="741390C3" w14:textId="77777777" w:rsidR="001C0E7A" w:rsidRDefault="001C0E7A" w:rsidP="001C0E7A">
      <w:pPr>
        <w:pStyle w:val="Sinespaciado"/>
        <w:jc w:val="both"/>
      </w:pPr>
    </w:p>
    <w:p w14:paraId="2DA58692" w14:textId="77777777" w:rsidR="001C0E7A" w:rsidRDefault="001C0E7A" w:rsidP="001C0E7A">
      <w:pPr>
        <w:pStyle w:val="Sinespaciado"/>
        <w:jc w:val="both"/>
      </w:pPr>
      <w:r>
        <w:t>El número de becas que se otorguen será con base en el número de solicitudes recibidas y el techo presupuestal disponible para el ejercicio fiscal 2020, así como en los resultados emitidos del proceso de selección de becarios al que se sujetarán los interesados.</w:t>
      </w:r>
    </w:p>
    <w:p w14:paraId="42286116" w14:textId="77777777" w:rsidR="001C0E7A" w:rsidRDefault="001C0E7A" w:rsidP="001C0E7A">
      <w:pPr>
        <w:pStyle w:val="Sinespaciado"/>
        <w:jc w:val="both"/>
      </w:pPr>
    </w:p>
    <w:p w14:paraId="22215EDD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PROCESO PARA NUEVOS ASPIRANTES</w:t>
      </w:r>
    </w:p>
    <w:p w14:paraId="7540FDE7" w14:textId="77777777" w:rsidR="001C0E7A" w:rsidRDefault="001C0E7A" w:rsidP="001C0E7A">
      <w:pPr>
        <w:pStyle w:val="Sinespaciado"/>
        <w:jc w:val="both"/>
      </w:pPr>
      <w:r>
        <w:t>I.-     La dirección de Becas de EDUCAFIN, será la encargada de dar atención a las personas solicitantes interesadas y a través de los correos y teléfonos mencionados en esta convocatoria, la dirección de Becas serán los encargados de evaluar a las personas solicitantes propuestas utilizando el perfil de EDUCAFIN.</w:t>
      </w:r>
    </w:p>
    <w:p w14:paraId="59597AE8" w14:textId="77777777" w:rsidR="001C0E7A" w:rsidRDefault="001C0E7A" w:rsidP="001C0E7A">
      <w:pPr>
        <w:shd w:val="clear" w:color="auto" w:fill="FFFFFF"/>
        <w:ind w:firstLine="360"/>
        <w:rPr>
          <w:rFonts w:ascii="Arial" w:hAnsi="Arial" w:cs="Arial"/>
          <w:color w:val="222222"/>
        </w:rPr>
      </w:pPr>
      <w:r>
        <w:t xml:space="preserve">II.-    Los aspirantes deberán ingresar a la Liga siguiente  de registro para elaborar su solicitud y cargar su expediente del 1 de mayo al 29 de julio 2020: </w:t>
      </w:r>
      <w:hyperlink r:id="rId9" w:tgtFrame="_blank" w:history="1">
        <w:r w:rsidRPr="005D501C">
          <w:rPr>
            <w:rFonts w:ascii="Arial" w:hAnsi="Arial" w:cs="Arial"/>
            <w:color w:val="1155CC"/>
            <w:sz w:val="16"/>
            <w:szCs w:val="16"/>
            <w:u w:val="single"/>
          </w:rPr>
          <w:br/>
        </w:r>
        <w:r w:rsidRPr="00F51A60">
          <w:rPr>
            <w:rStyle w:val="Hipervnculo"/>
            <w:rFonts w:cstheme="minorHAnsi"/>
            <w:color w:val="1155CC"/>
          </w:rPr>
          <w:t>http://educafinsolicitudes.com/educafin_solicitudes/request/public?r=NEE3VG1HNTdzdW9VZXNQK212cW40</w:t>
        </w:r>
        <w:r w:rsidRPr="00F51A60">
          <w:rPr>
            <w:rStyle w:val="Hipervnculo"/>
            <w:rFonts w:cstheme="minorHAnsi"/>
            <w:color w:val="1155CC"/>
          </w:rPr>
          <w:t>U</w:t>
        </w:r>
        <w:r w:rsidRPr="00F51A60">
          <w:rPr>
            <w:rStyle w:val="Hipervnculo"/>
            <w:rFonts w:cstheme="minorHAnsi"/>
            <w:color w:val="1155CC"/>
          </w:rPr>
          <w:t>T09</w:t>
        </w:r>
      </w:hyperlink>
    </w:p>
    <w:p w14:paraId="58CCF703" w14:textId="77777777" w:rsidR="001C0E7A" w:rsidRDefault="001C0E7A" w:rsidP="001C0E7A">
      <w:pPr>
        <w:pStyle w:val="Sinespaciado"/>
        <w:jc w:val="both"/>
      </w:pPr>
      <w:r>
        <w:t>III.-   En caso de que se detecte falsedad en los datos proporcionados por el solicitante, la beca será cancelada aún y cuando ya haya sido asignada y el hecho se considerará para futuras solicitudes.</w:t>
      </w:r>
    </w:p>
    <w:p w14:paraId="4A2D1B09" w14:textId="77777777" w:rsidR="001C0E7A" w:rsidRDefault="001C0E7A" w:rsidP="001C0E7A">
      <w:pPr>
        <w:pStyle w:val="Sinespaciado"/>
        <w:jc w:val="both"/>
      </w:pPr>
    </w:p>
    <w:p w14:paraId="3F730628" w14:textId="77777777" w:rsidR="001C0E7A" w:rsidRDefault="001C0E7A" w:rsidP="001C0E7A">
      <w:pPr>
        <w:pStyle w:val="Sinespaciado"/>
        <w:jc w:val="both"/>
      </w:pPr>
    </w:p>
    <w:p w14:paraId="3ABFF6DC" w14:textId="77777777" w:rsidR="001C0E7A" w:rsidRDefault="001C0E7A" w:rsidP="001C0E7A">
      <w:pPr>
        <w:pStyle w:val="Sinespaciado"/>
        <w:jc w:val="both"/>
      </w:pPr>
    </w:p>
    <w:p w14:paraId="716E36F4" w14:textId="77777777" w:rsidR="001C0E7A" w:rsidRDefault="001C0E7A" w:rsidP="001C0E7A">
      <w:pPr>
        <w:pStyle w:val="Sinespaciado"/>
        <w:jc w:val="both"/>
      </w:pPr>
    </w:p>
    <w:p w14:paraId="2C3F1119" w14:textId="77777777" w:rsidR="001C0E7A" w:rsidRPr="00D75664" w:rsidRDefault="001C0E7A" w:rsidP="001C0E7A">
      <w:pPr>
        <w:pStyle w:val="Sinespaciado"/>
        <w:jc w:val="both"/>
        <w:rPr>
          <w:b/>
        </w:rPr>
      </w:pPr>
      <w:r w:rsidRPr="00D75664">
        <w:rPr>
          <w:b/>
        </w:rPr>
        <w:t>PUBLICACIÓN DE RESULTADOS</w:t>
      </w:r>
    </w:p>
    <w:p w14:paraId="0A7FB9A3" w14:textId="77777777" w:rsidR="001C0E7A" w:rsidRDefault="001C0E7A" w:rsidP="001C0E7A">
      <w:pPr>
        <w:pStyle w:val="Sinespaciado"/>
        <w:jc w:val="both"/>
      </w:pPr>
    </w:p>
    <w:p w14:paraId="6101559D" w14:textId="77777777" w:rsidR="001C0E7A" w:rsidRDefault="001C0E7A" w:rsidP="001C0E7A">
      <w:pPr>
        <w:pStyle w:val="Sinespaciado"/>
        <w:jc w:val="both"/>
      </w:pPr>
      <w:r>
        <w:t xml:space="preserve">A través de las páginas </w:t>
      </w:r>
      <w:hyperlink r:id="rId10" w:history="1">
        <w:r w:rsidRPr="003D0F7A">
          <w:rPr>
            <w:rStyle w:val="Hipervnculo"/>
          </w:rPr>
          <w:t>www.educafin.com</w:t>
        </w:r>
      </w:hyperlink>
      <w:r>
        <w:t xml:space="preserve"> y </w:t>
      </w:r>
      <w:hyperlink r:id="rId11" w:history="1">
        <w:r w:rsidRPr="003D0F7A">
          <w:rPr>
            <w:rStyle w:val="Hipervnculo"/>
          </w:rPr>
          <w:t>www.celaya.gob.mx</w:t>
        </w:r>
      </w:hyperlink>
      <w:r>
        <w:t xml:space="preserve"> se pondrá a disposición de los solicitantes y del público en general la información relacionada con el trámite de la beca, a partir del 28 de agosto del mismo año.</w:t>
      </w:r>
    </w:p>
    <w:p w14:paraId="0B3E591B" w14:textId="77777777" w:rsidR="001C0E7A" w:rsidRDefault="001C0E7A" w:rsidP="001C0E7A">
      <w:pPr>
        <w:pStyle w:val="Sinespaciado"/>
        <w:jc w:val="both"/>
      </w:pPr>
    </w:p>
    <w:p w14:paraId="71ED17F4" w14:textId="77777777" w:rsidR="001C0E7A" w:rsidRDefault="001C0E7A" w:rsidP="001C0E7A">
      <w:pPr>
        <w:pStyle w:val="Sinespaciado"/>
        <w:jc w:val="both"/>
      </w:pPr>
      <w:r>
        <w:t xml:space="preserve">Las consideraciones no publicadas en esta convocatoria se regirán de acuerdo con lo establecido en las Reglas de Operación para el Programa de Becas, apoyos y estímulos para la Población Vulnerable del estado de Guanajuato, mismas que se pueden consultar en la página </w:t>
      </w:r>
      <w:hyperlink r:id="rId12" w:history="1">
        <w:r w:rsidRPr="003D0F7A">
          <w:rPr>
            <w:rStyle w:val="Hipervnculo"/>
          </w:rPr>
          <w:t>www.educafin.com</w:t>
        </w:r>
      </w:hyperlink>
    </w:p>
    <w:p w14:paraId="2FBCDFDB" w14:textId="77777777" w:rsidR="001C0E7A" w:rsidRDefault="001C0E7A" w:rsidP="001C0E7A">
      <w:pPr>
        <w:pStyle w:val="Sinespaciado"/>
        <w:jc w:val="both"/>
      </w:pPr>
    </w:p>
    <w:p w14:paraId="7BE4A3E8" w14:textId="77777777" w:rsidR="001C0E7A" w:rsidRPr="00A6728E" w:rsidRDefault="001C0E7A" w:rsidP="001C0E7A">
      <w:pPr>
        <w:pStyle w:val="Sinespaciado"/>
        <w:jc w:val="both"/>
        <w:rPr>
          <w:b/>
          <w:bCs/>
        </w:rPr>
      </w:pPr>
      <w:r w:rsidRPr="00A6728E">
        <w:rPr>
          <w:b/>
          <w:bCs/>
        </w:rPr>
        <w:t>CONTACTO</w:t>
      </w:r>
    </w:p>
    <w:p w14:paraId="0D70E2D6" w14:textId="77777777" w:rsidR="001C0E7A" w:rsidRDefault="001C0E7A" w:rsidP="001C0E7A">
      <w:pPr>
        <w:pStyle w:val="Sinespaciado"/>
        <w:jc w:val="both"/>
      </w:pPr>
    </w:p>
    <w:p w14:paraId="3EBAE06B" w14:textId="55C309F9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Para cualquier información, podrán comunicarse a EDUCAFIN al TELSUBE (800) 841</w:t>
      </w:r>
      <w:r w:rsidR="00D75664">
        <w:rPr>
          <w:b/>
          <w:bCs/>
        </w:rPr>
        <w:t xml:space="preserve"> </w:t>
      </w:r>
      <w:r>
        <w:rPr>
          <w:b/>
          <w:bCs/>
        </w:rPr>
        <w:t>7350, Lada sin costo (800)</w:t>
      </w:r>
      <w:r w:rsidR="00D75664">
        <w:rPr>
          <w:b/>
          <w:bCs/>
        </w:rPr>
        <w:t xml:space="preserve"> </w:t>
      </w:r>
      <w:r>
        <w:rPr>
          <w:b/>
          <w:bCs/>
        </w:rPr>
        <w:t>670</w:t>
      </w:r>
      <w:r w:rsidR="00D75664">
        <w:rPr>
          <w:b/>
          <w:bCs/>
        </w:rPr>
        <w:t xml:space="preserve"> </w:t>
      </w:r>
      <w:r>
        <w:rPr>
          <w:b/>
          <w:bCs/>
        </w:rPr>
        <w:t>0822, Tel. (477)</w:t>
      </w:r>
      <w:r w:rsidR="00D75664">
        <w:rPr>
          <w:b/>
          <w:bCs/>
        </w:rPr>
        <w:t xml:space="preserve"> </w:t>
      </w:r>
      <w:r>
        <w:rPr>
          <w:b/>
          <w:bCs/>
        </w:rPr>
        <w:t>710</w:t>
      </w:r>
      <w:r w:rsidR="00D75664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3400.</w:t>
      </w:r>
    </w:p>
    <w:p w14:paraId="224036F3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También podrán hacerlo en la página de Internet.</w:t>
      </w:r>
    </w:p>
    <w:p w14:paraId="1488C619" w14:textId="77777777" w:rsidR="001C0E7A" w:rsidRDefault="001C0E7A" w:rsidP="001C0E7A">
      <w:pPr>
        <w:pStyle w:val="Sinespaciado"/>
        <w:jc w:val="both"/>
        <w:rPr>
          <w:b/>
          <w:bCs/>
        </w:rPr>
      </w:pPr>
    </w:p>
    <w:p w14:paraId="5E245AF0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 xml:space="preserve">Correo de atención: </w:t>
      </w:r>
      <w:hyperlink r:id="rId13" w:history="1">
        <w:r w:rsidRPr="003D0F7A">
          <w:rPr>
            <w:rStyle w:val="Hipervnculo"/>
            <w:b/>
            <w:bCs/>
          </w:rPr>
          <w:t>becassube@educafin.com</w:t>
        </w:r>
      </w:hyperlink>
    </w:p>
    <w:p w14:paraId="33C18952" w14:textId="77777777" w:rsidR="001C0E7A" w:rsidRDefault="001C0E7A" w:rsidP="001C0E7A">
      <w:pPr>
        <w:pStyle w:val="Sinespaciado"/>
        <w:jc w:val="both"/>
        <w:rPr>
          <w:b/>
          <w:bCs/>
        </w:rPr>
      </w:pPr>
    </w:p>
    <w:p w14:paraId="22BDEA5B" w14:textId="77777777" w:rsidR="001C0E7A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TODOS LOS TRÁMITES QUE SE REALICEN SON TOTALMENTE GRATUITOS.</w:t>
      </w:r>
    </w:p>
    <w:p w14:paraId="6AD4572F" w14:textId="77777777" w:rsidR="001C0E7A" w:rsidRDefault="001C0E7A" w:rsidP="001C0E7A">
      <w:pPr>
        <w:pStyle w:val="Sinespaciado"/>
        <w:jc w:val="both"/>
        <w:rPr>
          <w:b/>
          <w:bCs/>
        </w:rPr>
      </w:pPr>
    </w:p>
    <w:p w14:paraId="6F2193C4" w14:textId="77777777" w:rsidR="001C0E7A" w:rsidRPr="00B6623E" w:rsidRDefault="001C0E7A" w:rsidP="001C0E7A">
      <w:pPr>
        <w:pStyle w:val="Sinespaciado"/>
        <w:jc w:val="both"/>
        <w:rPr>
          <w:b/>
          <w:bCs/>
        </w:rPr>
      </w:pPr>
      <w:r>
        <w:rPr>
          <w:b/>
          <w:bCs/>
        </w:rPr>
        <w:t>ESTE PROGRAMA ES PÚBLICO, AJENO A CUALQUIER PARTIDO POLÍTICO, QUEDA PROHIBIDO SU USO PARA FINES DISTINTOS AL DESARROLLO SOCIAL.</w:t>
      </w:r>
    </w:p>
    <w:p w14:paraId="762EC368" w14:textId="77777777" w:rsidR="001C0E7A" w:rsidRDefault="001C0E7A" w:rsidP="001C0E7A">
      <w:pPr>
        <w:pStyle w:val="Sinespaciado"/>
        <w:jc w:val="both"/>
      </w:pPr>
    </w:p>
    <w:p w14:paraId="7B0B5AB3" w14:textId="77777777" w:rsidR="001C0E7A" w:rsidRDefault="001C0E7A" w:rsidP="001C0E7A">
      <w:pPr>
        <w:pStyle w:val="Sinespaciado"/>
        <w:jc w:val="both"/>
      </w:pPr>
    </w:p>
    <w:p w14:paraId="7DA370D9" w14:textId="77777777" w:rsidR="001C0E7A" w:rsidRPr="0041424B" w:rsidRDefault="001C0E7A" w:rsidP="001C0E7A">
      <w:pPr>
        <w:ind w:right="-755"/>
        <w:jc w:val="both"/>
        <w:rPr>
          <w:sz w:val="24"/>
          <w:szCs w:val="24"/>
        </w:rPr>
      </w:pPr>
    </w:p>
    <w:p w14:paraId="27DD8BA9" w14:textId="77777777" w:rsidR="00B83318" w:rsidRPr="001C0E7A" w:rsidRDefault="00B83318" w:rsidP="001C0E7A"/>
    <w:sectPr w:rsidR="00B83318" w:rsidRPr="001C0E7A" w:rsidSect="001C0E7A">
      <w:headerReference w:type="even" r:id="rId14"/>
      <w:headerReference w:type="default" r:id="rId15"/>
      <w:pgSz w:w="12240" w:h="15840"/>
      <w:pgMar w:top="1417" w:right="1701" w:bottom="709" w:left="1134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94B0" w14:textId="77777777" w:rsidR="008D174F" w:rsidRDefault="008D174F" w:rsidP="00F12A89">
      <w:pPr>
        <w:spacing w:after="0" w:line="240" w:lineRule="auto"/>
      </w:pPr>
      <w:r>
        <w:separator/>
      </w:r>
    </w:p>
  </w:endnote>
  <w:endnote w:type="continuationSeparator" w:id="0">
    <w:p w14:paraId="404DE725" w14:textId="77777777" w:rsidR="008D174F" w:rsidRDefault="008D174F" w:rsidP="00F1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DEFE5" w14:textId="77777777" w:rsidR="008D174F" w:rsidRDefault="008D174F" w:rsidP="00F12A89">
      <w:pPr>
        <w:spacing w:after="0" w:line="240" w:lineRule="auto"/>
      </w:pPr>
      <w:r>
        <w:separator/>
      </w:r>
    </w:p>
  </w:footnote>
  <w:footnote w:type="continuationSeparator" w:id="0">
    <w:p w14:paraId="37DDF5AF" w14:textId="77777777" w:rsidR="008D174F" w:rsidRDefault="008D174F" w:rsidP="00F1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A1AB4" w14:textId="51EE97F9" w:rsidR="00AF427F" w:rsidRDefault="00AF427F" w:rsidP="00AF427F">
    <w:pPr>
      <w:pStyle w:val="Encabezado"/>
      <w:ind w:left="-1134"/>
    </w:pPr>
    <w:r>
      <w:rPr>
        <w:noProof/>
        <w:color w:val="000000" w:themeColor="text1"/>
        <w:sz w:val="32"/>
        <w:szCs w:val="32"/>
        <w:lang w:eastAsia="es-MX"/>
      </w:rPr>
      <w:drawing>
        <wp:inline distT="0" distB="0" distL="0" distR="0" wp14:anchorId="49491B2D" wp14:editId="42435DBD">
          <wp:extent cx="7733839" cy="1057275"/>
          <wp:effectExtent l="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Becas Sube-T2020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848" cy="105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C56A" w14:textId="1E7B7977" w:rsidR="00F12A89" w:rsidRPr="00F12A89" w:rsidRDefault="00AF427F" w:rsidP="00AF427F">
    <w:pPr>
      <w:pStyle w:val="Encabezado"/>
      <w:tabs>
        <w:tab w:val="clear" w:pos="8838"/>
      </w:tabs>
      <w:ind w:left="-1134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:sz w:val="32"/>
        <w:szCs w:val="32"/>
        <w:lang w:eastAsia="es-MX"/>
      </w:rPr>
      <w:drawing>
        <wp:inline distT="0" distB="0" distL="0" distR="0" wp14:anchorId="01EF946A" wp14:editId="25D67CB0">
          <wp:extent cx="7803877" cy="1066800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Becas Sube-T2020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304" cy="106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A89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</w:t>
    </w:r>
    <w:r w:rsidR="00C81B55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="00F12A89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F12A89" w:rsidRPr="00F12A89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643"/>
    <w:multiLevelType w:val="hybridMultilevel"/>
    <w:tmpl w:val="DB362D56"/>
    <w:lvl w:ilvl="0" w:tplc="7D1E6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17A0"/>
    <w:multiLevelType w:val="hybridMultilevel"/>
    <w:tmpl w:val="BFEEB2E8"/>
    <w:lvl w:ilvl="0" w:tplc="F302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5FFE"/>
    <w:multiLevelType w:val="hybridMultilevel"/>
    <w:tmpl w:val="538ED776"/>
    <w:lvl w:ilvl="0" w:tplc="633ECE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26C08"/>
    <w:multiLevelType w:val="hybridMultilevel"/>
    <w:tmpl w:val="4CCC8EA8"/>
    <w:lvl w:ilvl="0" w:tplc="54084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0631B"/>
    <w:multiLevelType w:val="hybridMultilevel"/>
    <w:tmpl w:val="651EC4D2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4B"/>
    <w:rsid w:val="000030E3"/>
    <w:rsid w:val="00174C6F"/>
    <w:rsid w:val="001C0E7A"/>
    <w:rsid w:val="001E77B1"/>
    <w:rsid w:val="003314B7"/>
    <w:rsid w:val="00336EFE"/>
    <w:rsid w:val="003510FC"/>
    <w:rsid w:val="00392AE3"/>
    <w:rsid w:val="004137D7"/>
    <w:rsid w:val="0041424B"/>
    <w:rsid w:val="00582595"/>
    <w:rsid w:val="005D501C"/>
    <w:rsid w:val="006232D2"/>
    <w:rsid w:val="006A0B6A"/>
    <w:rsid w:val="00770951"/>
    <w:rsid w:val="007D2678"/>
    <w:rsid w:val="0081188B"/>
    <w:rsid w:val="00847508"/>
    <w:rsid w:val="0088559E"/>
    <w:rsid w:val="008D174F"/>
    <w:rsid w:val="008D6943"/>
    <w:rsid w:val="008E61D4"/>
    <w:rsid w:val="009C347F"/>
    <w:rsid w:val="00A4601A"/>
    <w:rsid w:val="00A6728E"/>
    <w:rsid w:val="00AA0581"/>
    <w:rsid w:val="00AC48A6"/>
    <w:rsid w:val="00AF427F"/>
    <w:rsid w:val="00B23DA8"/>
    <w:rsid w:val="00B6623E"/>
    <w:rsid w:val="00B83318"/>
    <w:rsid w:val="00BB0115"/>
    <w:rsid w:val="00BE2B5D"/>
    <w:rsid w:val="00C81B55"/>
    <w:rsid w:val="00C81DFC"/>
    <w:rsid w:val="00CE00AD"/>
    <w:rsid w:val="00D12D70"/>
    <w:rsid w:val="00D747B0"/>
    <w:rsid w:val="00D75664"/>
    <w:rsid w:val="00E332BC"/>
    <w:rsid w:val="00E921BC"/>
    <w:rsid w:val="00F12A89"/>
    <w:rsid w:val="00F15C2A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3029"/>
  <w15:chartTrackingRefBased/>
  <w15:docId w15:val="{ED943662-E0B5-43FF-ADAE-18A11E4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424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662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23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2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A89"/>
  </w:style>
  <w:style w:type="paragraph" w:styleId="Piedepgina">
    <w:name w:val="footer"/>
    <w:basedOn w:val="Normal"/>
    <w:link w:val="PiedepginaCar"/>
    <w:uiPriority w:val="99"/>
    <w:unhideWhenUsed/>
    <w:rsid w:val="00F12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A89"/>
  </w:style>
  <w:style w:type="paragraph" w:styleId="Ttulo">
    <w:name w:val="Title"/>
    <w:basedOn w:val="Normal"/>
    <w:next w:val="Normal"/>
    <w:link w:val="TtuloCar"/>
    <w:uiPriority w:val="10"/>
    <w:qFormat/>
    <w:rsid w:val="00F12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2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D1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finsolicitudes.com/educafin_solicitudes/info/reporte_secundarias_publicas_riesgo_desercion.pdf" TargetMode="External"/><Relationship Id="rId13" Type="http://schemas.openxmlformats.org/officeDocument/2006/relationships/hyperlink" Target="mailto:becassube@educaf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fi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ay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ducaf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finsolicitudes.com/educafin_solicitudes/request/public?r=NEE3VG1HNTdzdW9VZXNQK212cW40UT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B725-5341-46D7-AF36-261A325E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1177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5</cp:revision>
  <dcterms:created xsi:type="dcterms:W3CDTF">2020-04-29T20:06:00Z</dcterms:created>
  <dcterms:modified xsi:type="dcterms:W3CDTF">2020-04-29T21:36:00Z</dcterms:modified>
</cp:coreProperties>
</file>