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73F7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273F7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273F7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273F7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273F7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273F7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273F7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273F7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273F7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273F7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273F7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273F7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273F7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273F7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273F7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273F7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273F7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264F8270"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7AEBB4F1"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2C4479">
        <w:rPr>
          <w:rFonts w:ascii="Arial" w:hAnsi="Arial" w:cs="Arial"/>
          <w:b/>
          <w:sz w:val="20"/>
          <w:szCs w:val="20"/>
          <w:u w:val="single"/>
        </w:rPr>
        <w:t>9</w:t>
      </w:r>
      <w:r>
        <w:rPr>
          <w:rFonts w:ascii="Arial" w:hAnsi="Arial" w:cs="Arial"/>
          <w:b/>
          <w:sz w:val="20"/>
          <w:szCs w:val="20"/>
          <w:u w:val="single"/>
        </w:rPr>
        <w:t xml:space="preserve"> de $1’</w:t>
      </w:r>
      <w:r w:rsidR="002C4479">
        <w:rPr>
          <w:rFonts w:ascii="Arial" w:hAnsi="Arial" w:cs="Arial"/>
          <w:b/>
          <w:sz w:val="20"/>
          <w:szCs w:val="20"/>
          <w:u w:val="single"/>
        </w:rPr>
        <w:t>389,340.00</w:t>
      </w:r>
      <w:r>
        <w:rPr>
          <w:rFonts w:ascii="Arial" w:hAnsi="Arial" w:cs="Arial"/>
          <w:b/>
          <w:sz w:val="20"/>
          <w:szCs w:val="20"/>
          <w:u w:val="single"/>
        </w:rPr>
        <w:t xml:space="preserve"> (Un millón </w:t>
      </w:r>
      <w:r w:rsidR="00FC1176">
        <w:rPr>
          <w:rFonts w:ascii="Arial" w:hAnsi="Arial" w:cs="Arial"/>
          <w:b/>
          <w:sz w:val="20"/>
          <w:szCs w:val="20"/>
          <w:u w:val="single"/>
        </w:rPr>
        <w:t xml:space="preserve">trescientos </w:t>
      </w:r>
      <w:r w:rsidR="002C4479">
        <w:rPr>
          <w:rFonts w:ascii="Arial" w:hAnsi="Arial" w:cs="Arial"/>
          <w:b/>
          <w:sz w:val="20"/>
          <w:szCs w:val="20"/>
          <w:u w:val="single"/>
        </w:rPr>
        <w:t>ochenta y nueve</w:t>
      </w:r>
      <w:r>
        <w:rPr>
          <w:rFonts w:ascii="Arial" w:hAnsi="Arial" w:cs="Arial"/>
          <w:b/>
          <w:sz w:val="20"/>
          <w:szCs w:val="20"/>
          <w:u w:val="single"/>
        </w:rPr>
        <w:t xml:space="preserve"> mil </w:t>
      </w:r>
      <w:r w:rsidR="002C4479">
        <w:rPr>
          <w:rFonts w:ascii="Arial" w:hAnsi="Arial" w:cs="Arial"/>
          <w:b/>
          <w:sz w:val="20"/>
          <w:szCs w:val="20"/>
          <w:u w:val="single"/>
        </w:rPr>
        <w:t>tres</w:t>
      </w:r>
      <w:r w:rsidR="00FC1176">
        <w:rPr>
          <w:rFonts w:ascii="Arial" w:hAnsi="Arial" w:cs="Arial"/>
          <w:b/>
          <w:sz w:val="20"/>
          <w:szCs w:val="20"/>
          <w:u w:val="single"/>
        </w:rPr>
        <w:t>cientos</w:t>
      </w:r>
      <w:r w:rsidR="002C4479">
        <w:rPr>
          <w:rFonts w:ascii="Arial" w:hAnsi="Arial" w:cs="Arial"/>
          <w:b/>
          <w:sz w:val="20"/>
          <w:szCs w:val="20"/>
          <w:u w:val="single"/>
        </w:rPr>
        <w:t xml:space="preserve"> cuarenta</w:t>
      </w:r>
      <w:r w:rsidR="00FC1176">
        <w:rPr>
          <w:rFonts w:ascii="Arial" w:hAnsi="Arial" w:cs="Arial"/>
          <w:b/>
          <w:sz w:val="20"/>
          <w:szCs w:val="20"/>
          <w:u w:val="single"/>
        </w:rPr>
        <w:t xml:space="preserve"> </w:t>
      </w:r>
      <w:r>
        <w:rPr>
          <w:rFonts w:ascii="Arial" w:hAnsi="Arial" w:cs="Arial"/>
          <w:b/>
          <w:sz w:val="20"/>
          <w:szCs w:val="20"/>
          <w:u w:val="single"/>
        </w:rPr>
        <w:t>pesos</w:t>
      </w:r>
      <w:r w:rsidR="00FC1176">
        <w:rPr>
          <w:rFonts w:ascii="Arial" w:hAnsi="Arial" w:cs="Arial"/>
          <w:b/>
          <w:sz w:val="20"/>
          <w:szCs w:val="20"/>
          <w:u w:val="single"/>
        </w:rPr>
        <w:t xml:space="preserve"> </w:t>
      </w:r>
      <w:r w:rsidR="002C4479">
        <w:rPr>
          <w:rFonts w:ascii="Arial" w:hAnsi="Arial" w:cs="Arial"/>
          <w:b/>
          <w:sz w:val="20"/>
          <w:szCs w:val="20"/>
          <w:u w:val="single"/>
        </w:rPr>
        <w:t>00</w:t>
      </w:r>
      <w:r w:rsidR="00FC1176">
        <w:rPr>
          <w:rFonts w:ascii="Arial" w:hAnsi="Arial" w:cs="Arial"/>
          <w:b/>
          <w:sz w:val="20"/>
          <w:szCs w:val="20"/>
          <w:u w:val="single"/>
        </w:rPr>
        <w:t>/100 M.N.</w:t>
      </w:r>
      <w:r>
        <w:rPr>
          <w:rFonts w:ascii="Arial" w:hAnsi="Arial" w:cs="Arial"/>
          <w:b/>
          <w:sz w:val="20"/>
          <w:szCs w:val="20"/>
          <w:u w:val="single"/>
        </w:rPr>
        <w:t>)</w:t>
      </w:r>
      <w:r w:rsidR="002C4479">
        <w:rPr>
          <w:rFonts w:ascii="Arial" w:hAnsi="Arial" w:cs="Arial"/>
          <w:b/>
          <w:sz w:val="20"/>
          <w:szCs w:val="20"/>
          <w:u w:val="single"/>
        </w:rPr>
        <w:t xml:space="preserve"> lo que representa un 25% de nuestro presupuesto, destinados a cubrir una parte del capítulo 1000, y el 75% es generado por recursos propios, destinados </w:t>
      </w:r>
      <w:r>
        <w:rPr>
          <w:rFonts w:ascii="Arial" w:hAnsi="Arial" w:cs="Arial"/>
          <w:b/>
          <w:sz w:val="20"/>
          <w:szCs w:val="20"/>
          <w:u w:val="single"/>
        </w:rPr>
        <w:t xml:space="preserve">para sufragar el gasto corriente para el funcionamiento del Parque.  </w:t>
      </w:r>
      <w:r w:rsidR="00687B02">
        <w:rPr>
          <w:rFonts w:ascii="Arial" w:hAnsi="Arial" w:cs="Arial"/>
          <w:b/>
          <w:sz w:val="20"/>
          <w:szCs w:val="20"/>
          <w:u w:val="single"/>
        </w:rPr>
        <w:t>E</w:t>
      </w:r>
      <w:r w:rsidR="00CD54A8">
        <w:rPr>
          <w:rFonts w:ascii="Arial" w:hAnsi="Arial" w:cs="Arial"/>
          <w:b/>
          <w:sz w:val="20"/>
          <w:szCs w:val="20"/>
          <w:u w:val="single"/>
        </w:rPr>
        <w:t>n e</w:t>
      </w:r>
      <w:r w:rsidR="00687B02">
        <w:rPr>
          <w:rFonts w:ascii="Arial" w:hAnsi="Arial" w:cs="Arial"/>
          <w:b/>
          <w:sz w:val="20"/>
          <w:szCs w:val="20"/>
          <w:u w:val="single"/>
        </w:rPr>
        <w:t>l Parque Xochipilli</w:t>
      </w:r>
      <w:r w:rsidR="004C79DC">
        <w:rPr>
          <w:rFonts w:ascii="Arial" w:hAnsi="Arial" w:cs="Arial"/>
          <w:b/>
          <w:sz w:val="20"/>
          <w:szCs w:val="20"/>
          <w:u w:val="single"/>
        </w:rPr>
        <w:t xml:space="preserve"> </w:t>
      </w:r>
      <w:r w:rsidRPr="00C109FB">
        <w:rPr>
          <w:rFonts w:ascii="Arial" w:hAnsi="Arial" w:cs="Arial"/>
          <w:b/>
          <w:sz w:val="20"/>
          <w:szCs w:val="20"/>
          <w:u w:val="single"/>
        </w:rPr>
        <w:t xml:space="preserve">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2C4479">
        <w:rPr>
          <w:rFonts w:ascii="Arial" w:hAnsi="Arial" w:cs="Arial"/>
          <w:b/>
          <w:sz w:val="20"/>
          <w:szCs w:val="20"/>
          <w:u w:val="single"/>
        </w:rPr>
        <w:t>Se cuenta con una cancha de futbol Siete, ubicada en la primera sección del Parque, que beneficia a un promedio de 4,000 personas al mes</w:t>
      </w:r>
      <w:r w:rsidR="00CD54A8">
        <w:rPr>
          <w:rFonts w:ascii="Arial" w:hAnsi="Arial" w:cs="Arial"/>
          <w:b/>
          <w:sz w:val="20"/>
          <w:szCs w:val="20"/>
          <w:u w:val="single"/>
        </w:rPr>
        <w:t xml:space="preserve"> y cuenta con un amplio estacionamiento</w:t>
      </w:r>
      <w:r w:rsidR="002C4479">
        <w:rPr>
          <w:rFonts w:ascii="Arial" w:hAnsi="Arial" w:cs="Arial"/>
          <w:b/>
          <w:sz w:val="20"/>
          <w:szCs w:val="20"/>
          <w:u w:val="single"/>
        </w:rPr>
        <w:t>.  Tenemos</w:t>
      </w:r>
      <w:r w:rsidR="00687B02">
        <w:rPr>
          <w:rFonts w:ascii="Arial" w:hAnsi="Arial" w:cs="Arial"/>
          <w:b/>
          <w:sz w:val="20"/>
          <w:szCs w:val="20"/>
          <w:u w:val="single"/>
        </w:rPr>
        <w:t xml:space="preserve"> además </w:t>
      </w:r>
      <w:r w:rsidR="002C4479">
        <w:rPr>
          <w:rFonts w:ascii="Arial" w:hAnsi="Arial" w:cs="Arial"/>
          <w:b/>
          <w:sz w:val="20"/>
          <w:szCs w:val="20"/>
          <w:u w:val="single"/>
        </w:rPr>
        <w:t xml:space="preserve">4 </w:t>
      </w:r>
      <w:r w:rsidR="004C79DC">
        <w:rPr>
          <w:rFonts w:ascii="Arial" w:hAnsi="Arial" w:cs="Arial"/>
          <w:b/>
          <w:sz w:val="20"/>
          <w:szCs w:val="20"/>
          <w:u w:val="single"/>
        </w:rPr>
        <w:t>cuatro</w:t>
      </w:r>
      <w:r w:rsidR="00687B02">
        <w:rPr>
          <w:rFonts w:ascii="Arial" w:hAnsi="Arial" w:cs="Arial"/>
          <w:b/>
          <w:sz w:val="20"/>
          <w:szCs w:val="20"/>
          <w:u w:val="single"/>
        </w:rPr>
        <w:t xml:space="preserve"> módulos de sanitarios para brindar servicio a nuestros usuarios</w:t>
      </w:r>
      <w:r>
        <w:rPr>
          <w:rFonts w:cs="Calibri"/>
        </w:rPr>
        <w:t>.</w:t>
      </w:r>
      <w:r w:rsidR="00687B02">
        <w:rPr>
          <w:rFonts w:cs="Calibri"/>
        </w:rPr>
        <w:t xml:space="preserve"> </w:t>
      </w:r>
      <w:r w:rsidR="00CD54A8" w:rsidRPr="00CD54A8">
        <w:rPr>
          <w:rFonts w:ascii="Arial" w:hAnsi="Arial" w:cs="Arial"/>
          <w:b/>
          <w:sz w:val="20"/>
          <w:szCs w:val="20"/>
          <w:u w:val="single"/>
        </w:rPr>
        <w:t>Contamos con</w:t>
      </w:r>
      <w:r w:rsidR="00396351" w:rsidRPr="00CD54A8">
        <w:rPr>
          <w:rFonts w:ascii="Arial" w:hAnsi="Arial" w:cs="Arial"/>
          <w:b/>
          <w:sz w:val="20"/>
          <w:szCs w:val="20"/>
          <w:u w:val="single"/>
        </w:rPr>
        <w:t xml:space="preserve"> un aljibe </w:t>
      </w:r>
      <w:r w:rsidR="00CD54A8" w:rsidRPr="00CD54A8">
        <w:rPr>
          <w:rFonts w:ascii="Arial" w:hAnsi="Arial" w:cs="Arial"/>
          <w:b/>
          <w:sz w:val="20"/>
          <w:szCs w:val="20"/>
          <w:u w:val="single"/>
        </w:rPr>
        <w:t>que tiene</w:t>
      </w:r>
      <w:r w:rsidR="004C79DC" w:rsidRPr="00CD54A8">
        <w:rPr>
          <w:rFonts w:ascii="Arial" w:hAnsi="Arial" w:cs="Arial"/>
          <w:b/>
          <w:sz w:val="20"/>
          <w:szCs w:val="20"/>
          <w:u w:val="single"/>
        </w:rPr>
        <w:t xml:space="preserve"> capacidad </w:t>
      </w:r>
      <w:r w:rsidR="00396351" w:rsidRPr="00CD54A8">
        <w:rPr>
          <w:rFonts w:ascii="Arial" w:hAnsi="Arial" w:cs="Arial"/>
          <w:b/>
          <w:sz w:val="20"/>
          <w:szCs w:val="20"/>
          <w:u w:val="single"/>
        </w:rPr>
        <w:t xml:space="preserve">para 250,000 litros de agua tratada para </w:t>
      </w:r>
      <w:r w:rsidR="004C79DC" w:rsidRPr="00CD54A8">
        <w:rPr>
          <w:rFonts w:ascii="Arial" w:hAnsi="Arial" w:cs="Arial"/>
          <w:b/>
          <w:sz w:val="20"/>
          <w:szCs w:val="20"/>
          <w:u w:val="single"/>
        </w:rPr>
        <w:t>riego de</w:t>
      </w:r>
      <w:r w:rsidR="00396351" w:rsidRPr="00CD54A8">
        <w:rPr>
          <w:rFonts w:ascii="Arial" w:hAnsi="Arial" w:cs="Arial"/>
          <w:b/>
          <w:sz w:val="20"/>
          <w:szCs w:val="20"/>
          <w:u w:val="single"/>
        </w:rPr>
        <w:t xml:space="preserve"> áreas verdes de la 2ª sección del Parque, de igual forma </w:t>
      </w:r>
      <w:r w:rsidR="004C79DC" w:rsidRPr="00CD54A8">
        <w:rPr>
          <w:rFonts w:ascii="Arial" w:hAnsi="Arial" w:cs="Arial"/>
          <w:b/>
          <w:sz w:val="20"/>
          <w:szCs w:val="20"/>
          <w:u w:val="single"/>
        </w:rPr>
        <w:t>contamos con una</w:t>
      </w:r>
      <w:r w:rsidR="00396351" w:rsidRPr="00CD54A8">
        <w:rPr>
          <w:rFonts w:ascii="Arial" w:hAnsi="Arial" w:cs="Arial"/>
          <w:b/>
          <w:sz w:val="20"/>
          <w:szCs w:val="20"/>
          <w:u w:val="single"/>
        </w:rPr>
        <w:t xml:space="preserve"> línea eléctrica para </w:t>
      </w:r>
      <w:r w:rsidR="004C79DC" w:rsidRPr="00CD54A8">
        <w:rPr>
          <w:rFonts w:ascii="Arial" w:hAnsi="Arial" w:cs="Arial"/>
          <w:b/>
          <w:sz w:val="20"/>
          <w:szCs w:val="20"/>
          <w:u w:val="single"/>
        </w:rPr>
        <w:t xml:space="preserve">oxigenación del agua del </w:t>
      </w:r>
      <w:r w:rsidR="00396351" w:rsidRPr="00CD54A8">
        <w:rPr>
          <w:rFonts w:ascii="Arial" w:hAnsi="Arial" w:cs="Arial"/>
          <w:b/>
          <w:sz w:val="20"/>
          <w:szCs w:val="20"/>
          <w:u w:val="single"/>
        </w:rPr>
        <w:t>lago.</w:t>
      </w:r>
      <w:r w:rsidR="00396351" w:rsidRPr="00396351">
        <w:rPr>
          <w:rFonts w:cs="Calibri"/>
          <w:b/>
          <w:u w:val="single"/>
        </w:rPr>
        <w:t xml:space="preserve"> </w:t>
      </w:r>
      <w:r w:rsidR="00D23C5F">
        <w:rPr>
          <w:rFonts w:cs="Calibri"/>
          <w:b/>
          <w:u w:val="single"/>
        </w:rPr>
        <w:t>En el mes de Agosto se adquirieron 6 seis lanchas a pedales, como parte de la renovación de equipo recreativo, con un costo de $149,999.97 ciento cuarenta y nueve mil novecientos noventa y nueve pesos 97/100 M.N., inversión que esperamos recuperar en un plazo de seis meses. De igual manera se adquirió una bomba trituradora su</w:t>
      </w:r>
      <w:r w:rsidR="00BE75AE">
        <w:rPr>
          <w:rFonts w:cs="Calibri"/>
          <w:b/>
          <w:u w:val="single"/>
        </w:rPr>
        <w:t>mergible para la aireación del Estanque.</w:t>
      </w:r>
      <w:r w:rsidR="00D23C5F">
        <w:rPr>
          <w:rFonts w:cs="Calibri"/>
          <w:b/>
          <w:u w:val="single"/>
        </w:rPr>
        <w:t xml:space="preserve"> </w:t>
      </w:r>
      <w:r w:rsidR="00BE75AE">
        <w:rPr>
          <w:rFonts w:cs="Calibri"/>
          <w:b/>
          <w:u w:val="single"/>
        </w:rPr>
        <w:t xml:space="preserve"> Se </w:t>
      </w:r>
      <w:r w:rsidR="00BE75AE">
        <w:rPr>
          <w:rFonts w:cs="Calibri"/>
          <w:b/>
          <w:u w:val="single"/>
        </w:rPr>
        <w:lastRenderedPageBreak/>
        <w:t>instalaron accesos automáticos en las entradas al Parque, así como en el uso de sanitarios, con los cuales se controlan de mejor manera estos ingresos</w:t>
      </w:r>
      <w:r w:rsidR="00D23C5F">
        <w:rPr>
          <w:rFonts w:cs="Calibri"/>
          <w:b/>
          <w:u w:val="single"/>
        </w:rPr>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07D590F0" w:rsidR="00687B02" w:rsidRPr="00DB0C3A" w:rsidRDefault="00687B02" w:rsidP="00D23C5F">
      <w:pPr>
        <w:spacing w:after="0"/>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4C79DC">
        <w:rPr>
          <w:rFonts w:ascii="Arial" w:hAnsi="Arial" w:cs="Arial"/>
          <w:b/>
          <w:sz w:val="20"/>
          <w:szCs w:val="20"/>
          <w:u w:val="single"/>
        </w:rPr>
        <w:t>Octubre</w:t>
      </w:r>
      <w:r w:rsidR="00396351">
        <w:rPr>
          <w:rFonts w:ascii="Arial" w:hAnsi="Arial" w:cs="Arial"/>
          <w:b/>
          <w:sz w:val="20"/>
          <w:szCs w:val="20"/>
          <w:u w:val="single"/>
        </w:rPr>
        <w:t xml:space="preserve"> al 3</w:t>
      </w:r>
      <w:r w:rsidR="004C79DC">
        <w:rPr>
          <w:rFonts w:ascii="Arial" w:hAnsi="Arial" w:cs="Arial"/>
          <w:b/>
          <w:sz w:val="20"/>
          <w:szCs w:val="20"/>
          <w:u w:val="single"/>
        </w:rPr>
        <w:t>1</w:t>
      </w:r>
      <w:r w:rsidR="00396351">
        <w:rPr>
          <w:rFonts w:ascii="Arial" w:hAnsi="Arial" w:cs="Arial"/>
          <w:b/>
          <w:sz w:val="20"/>
          <w:szCs w:val="20"/>
          <w:u w:val="single"/>
        </w:rPr>
        <w:t xml:space="preserve"> de </w:t>
      </w:r>
      <w:r w:rsidR="004C79DC">
        <w:rPr>
          <w:rFonts w:ascii="Arial" w:hAnsi="Arial" w:cs="Arial"/>
          <w:b/>
          <w:sz w:val="20"/>
          <w:szCs w:val="20"/>
          <w:u w:val="single"/>
        </w:rPr>
        <w:t>Dici</w:t>
      </w:r>
      <w:r w:rsidR="00396351">
        <w:rPr>
          <w:rFonts w:ascii="Arial" w:hAnsi="Arial" w:cs="Arial"/>
          <w:b/>
          <w:sz w:val="20"/>
          <w:szCs w:val="20"/>
          <w:u w:val="single"/>
        </w:rPr>
        <w:t>embre</w:t>
      </w:r>
      <w:r>
        <w:rPr>
          <w:rFonts w:ascii="Arial" w:hAnsi="Arial" w:cs="Arial"/>
          <w:b/>
          <w:sz w:val="20"/>
          <w:szCs w:val="20"/>
          <w:u w:val="single"/>
        </w:rPr>
        <w:t xml:space="preserve"> de 2018.</w:t>
      </w:r>
      <w:r w:rsidR="004C79DC">
        <w:rPr>
          <w:rFonts w:ascii="Arial" w:hAnsi="Arial" w:cs="Arial"/>
          <w:b/>
          <w:sz w:val="20"/>
          <w:szCs w:val="20"/>
          <w:u w:val="single"/>
        </w:rPr>
        <w:t xml:space="preserve">  Se llevaron a cabo los trámites para el cambio de situación fiscal del Ente, ya que estaba considerado con A.C. y se dio de alta como Organismo Público Descentralizado, tal como lo indica el dictamen de creación. </w:t>
      </w:r>
      <w:r w:rsidR="00D23C5F">
        <w:rPr>
          <w:rFonts w:ascii="Arial" w:hAnsi="Arial" w:cs="Arial"/>
          <w:b/>
          <w:sz w:val="20"/>
          <w:szCs w:val="20"/>
          <w:u w:val="single"/>
        </w:rPr>
        <w:t xml:space="preserve"> </w:t>
      </w:r>
    </w:p>
    <w:p w14:paraId="3843474F" w14:textId="77777777" w:rsidR="007D1E76" w:rsidRPr="00E74967" w:rsidRDefault="007D1E76" w:rsidP="00D23C5F">
      <w:pPr>
        <w:tabs>
          <w:tab w:val="left" w:leader="underscore" w:pos="9639"/>
        </w:tabs>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39465C" w:rsidRDefault="007D1E76" w:rsidP="00CB41C4">
      <w:pPr>
        <w:tabs>
          <w:tab w:val="left" w:leader="underscore" w:pos="9639"/>
        </w:tabs>
        <w:spacing w:after="0" w:line="240" w:lineRule="auto"/>
        <w:jc w:val="both"/>
        <w:rPr>
          <w:rFonts w:cs="Calibri"/>
          <w:sz w:val="18"/>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lastRenderedPageBreak/>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1962EF64" w14:textId="77777777" w:rsidR="00D23C5F" w:rsidRPr="00DB0C3A" w:rsidRDefault="00D23C5F" w:rsidP="00BD1427">
      <w:pPr>
        <w:jc w:val="both"/>
        <w:rPr>
          <w:rFonts w:ascii="Arial" w:hAnsi="Arial" w:cs="Arial"/>
          <w:b/>
          <w:sz w:val="20"/>
          <w:szCs w:val="20"/>
          <w:u w:val="single"/>
        </w:rPr>
      </w:pPr>
    </w:p>
    <w:p w14:paraId="25E068D1" w14:textId="62D6F9EB" w:rsidR="007D1E76" w:rsidRPr="0039465C" w:rsidRDefault="007D1E76" w:rsidP="00CB41C4">
      <w:pPr>
        <w:tabs>
          <w:tab w:val="left" w:leader="underscore" w:pos="9639"/>
        </w:tabs>
        <w:spacing w:after="0" w:line="240" w:lineRule="auto"/>
        <w:jc w:val="both"/>
        <w:rPr>
          <w:rFonts w:cs="Calibri"/>
          <w:sz w:val="18"/>
        </w:rPr>
      </w:pPr>
    </w:p>
    <w:p w14:paraId="2D21CE61" w14:textId="67C88CF1"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474BF4">
        <w:rPr>
          <w:rFonts w:cs="Calibri"/>
        </w:rPr>
        <w:t>9</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45A2B87A"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sidR="00474BF4">
        <w:rPr>
          <w:rFonts w:ascii="Arial" w:hAnsi="Arial" w:cs="Arial"/>
          <w:b/>
          <w:sz w:val="20"/>
          <w:szCs w:val="20"/>
          <w:u w:val="single"/>
        </w:rPr>
        <w:t>9</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73C2153A" w14:textId="77777777" w:rsidR="003C056E" w:rsidRDefault="003C056E" w:rsidP="00CB41C4">
      <w:pPr>
        <w:tabs>
          <w:tab w:val="left" w:leader="underscore" w:pos="9639"/>
        </w:tabs>
        <w:spacing w:after="0" w:line="240" w:lineRule="auto"/>
        <w:jc w:val="both"/>
        <w:rPr>
          <w:rFonts w:cs="Calibri"/>
          <w:b/>
        </w:rPr>
      </w:pPr>
    </w:p>
    <w:p w14:paraId="77B544B5" w14:textId="77777777" w:rsidR="003C056E" w:rsidRDefault="003C056E" w:rsidP="00CB41C4">
      <w:pPr>
        <w:tabs>
          <w:tab w:val="left" w:leader="underscore" w:pos="9639"/>
        </w:tabs>
        <w:spacing w:after="0" w:line="240" w:lineRule="auto"/>
        <w:jc w:val="both"/>
        <w:rPr>
          <w:rFonts w:cs="Calibri"/>
          <w:b/>
        </w:rPr>
      </w:pPr>
    </w:p>
    <w:p w14:paraId="0019D0AA" w14:textId="77777777" w:rsidR="003C056E" w:rsidRDefault="003C056E" w:rsidP="00CB41C4">
      <w:pPr>
        <w:tabs>
          <w:tab w:val="left" w:leader="underscore" w:pos="9639"/>
        </w:tabs>
        <w:spacing w:after="0" w:line="240" w:lineRule="auto"/>
        <w:jc w:val="both"/>
        <w:rPr>
          <w:rFonts w:cs="Calibri"/>
          <w:b/>
        </w:rPr>
      </w:pPr>
    </w:p>
    <w:p w14:paraId="7966B570" w14:textId="77777777" w:rsidR="003C056E" w:rsidRDefault="003C056E" w:rsidP="00CB41C4">
      <w:pPr>
        <w:tabs>
          <w:tab w:val="left" w:leader="underscore" w:pos="9639"/>
        </w:tabs>
        <w:spacing w:after="0" w:line="240" w:lineRule="auto"/>
        <w:jc w:val="both"/>
        <w:rPr>
          <w:rFonts w:cs="Calibri"/>
          <w:b/>
        </w:rPr>
      </w:pPr>
    </w:p>
    <w:p w14:paraId="744B85EB" w14:textId="77777777" w:rsidR="003C056E" w:rsidRDefault="003C056E" w:rsidP="00CB41C4">
      <w:pPr>
        <w:tabs>
          <w:tab w:val="left" w:leader="underscore" w:pos="9639"/>
        </w:tabs>
        <w:spacing w:after="0" w:line="240" w:lineRule="auto"/>
        <w:jc w:val="both"/>
        <w:rPr>
          <w:rFonts w:cs="Calibri"/>
          <w:b/>
        </w:rPr>
      </w:pPr>
    </w:p>
    <w:p w14:paraId="105D7625" w14:textId="77777777" w:rsidR="003C056E" w:rsidRDefault="003C056E" w:rsidP="00CB41C4">
      <w:pPr>
        <w:tabs>
          <w:tab w:val="left" w:leader="underscore" w:pos="9639"/>
        </w:tabs>
        <w:spacing w:after="0" w:line="240" w:lineRule="auto"/>
        <w:jc w:val="both"/>
        <w:rPr>
          <w:rFonts w:cs="Calibri"/>
          <w:b/>
        </w:rPr>
      </w:pPr>
    </w:p>
    <w:p w14:paraId="6C8A20F6" w14:textId="77777777" w:rsidR="003C056E" w:rsidRDefault="003C056E" w:rsidP="00CB41C4">
      <w:pPr>
        <w:tabs>
          <w:tab w:val="left" w:leader="underscore" w:pos="9639"/>
        </w:tabs>
        <w:spacing w:after="0" w:line="240" w:lineRule="auto"/>
        <w:jc w:val="both"/>
        <w:rPr>
          <w:rFonts w:cs="Calibri"/>
          <w:b/>
        </w:rPr>
      </w:pPr>
    </w:p>
    <w:p w14:paraId="0A1F6E10" w14:textId="77777777" w:rsidR="003C056E" w:rsidRDefault="003C056E"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5C4F7AF4" w:rsidR="00CB41C4" w:rsidRDefault="00BA52DE" w:rsidP="00CB41C4">
      <w:pPr>
        <w:tabs>
          <w:tab w:val="left" w:leader="underscore" w:pos="9639"/>
        </w:tabs>
        <w:spacing w:after="0" w:line="240" w:lineRule="auto"/>
        <w:jc w:val="both"/>
        <w:rPr>
          <w:rFonts w:cs="Calibri"/>
        </w:rPr>
      </w:pPr>
      <w:r w:rsidRPr="00B4044A">
        <w:rPr>
          <w:noProof/>
          <w:lang w:eastAsia="es-MX"/>
        </w:rPr>
        <w:drawing>
          <wp:anchor distT="0" distB="0" distL="114300" distR="114300" simplePos="0" relativeHeight="251658240" behindDoc="0" locked="0" layoutInCell="1" allowOverlap="1" wp14:anchorId="7D73697B" wp14:editId="1722B480">
            <wp:simplePos x="0" y="0"/>
            <wp:positionH relativeFrom="margin">
              <wp:posOffset>-440055</wp:posOffset>
            </wp:positionH>
            <wp:positionV relativeFrom="paragraph">
              <wp:posOffset>172720</wp:posOffset>
            </wp:positionV>
            <wp:extent cx="6956425" cy="3735070"/>
            <wp:effectExtent l="0" t="0" r="0" b="0"/>
            <wp:wrapSquare wrapText="bothSides"/>
            <wp:docPr id="3" name="Imagen 3" descr="C:\Users\JULY HERNANDEZ SALAZ\Documents\2019\Cuenta Pública\Organigram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Y HERNANDEZ SALAZ\Documents\2019\Cuenta Pública\Organigrama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6425" cy="373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1DE50" w14:textId="441B09B0" w:rsidR="00EB56F6" w:rsidRDefault="00EB56F6" w:rsidP="00CB41C4">
      <w:pPr>
        <w:tabs>
          <w:tab w:val="left" w:leader="underscore" w:pos="9639"/>
        </w:tabs>
        <w:spacing w:after="0" w:line="240" w:lineRule="auto"/>
        <w:jc w:val="both"/>
        <w:rPr>
          <w:noProof/>
          <w:lang w:eastAsia="es-MX"/>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706DB454" w14:textId="77777777" w:rsidR="006C460C" w:rsidRDefault="006C460C" w:rsidP="00CB41C4">
      <w:pPr>
        <w:tabs>
          <w:tab w:val="left" w:leader="underscore" w:pos="9639"/>
        </w:tabs>
        <w:spacing w:after="0" w:line="240" w:lineRule="auto"/>
        <w:jc w:val="both"/>
        <w:rPr>
          <w:rFonts w:cs="Calibri"/>
          <w:b/>
        </w:rPr>
      </w:pPr>
    </w:p>
    <w:p w14:paraId="3BABE9DC" w14:textId="77777777" w:rsidR="006C460C" w:rsidRDefault="006C460C" w:rsidP="00CB41C4">
      <w:pPr>
        <w:tabs>
          <w:tab w:val="left" w:leader="underscore" w:pos="9639"/>
        </w:tabs>
        <w:spacing w:after="0" w:line="240" w:lineRule="auto"/>
        <w:jc w:val="both"/>
        <w:rPr>
          <w:rFonts w:cs="Calibri"/>
          <w:b/>
        </w:rPr>
      </w:pPr>
    </w:p>
    <w:p w14:paraId="4D3773C3" w14:textId="77777777" w:rsidR="006C460C" w:rsidRDefault="006C460C" w:rsidP="00CB41C4">
      <w:pPr>
        <w:tabs>
          <w:tab w:val="left" w:leader="underscore" w:pos="9639"/>
        </w:tabs>
        <w:spacing w:after="0" w:line="240" w:lineRule="auto"/>
        <w:jc w:val="both"/>
        <w:rPr>
          <w:rFonts w:cs="Calibri"/>
          <w:b/>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04A3CE2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4754F3">
        <w:rPr>
          <w:rFonts w:ascii="Arial" w:hAnsi="Arial" w:cs="Arial"/>
          <w:b/>
          <w:sz w:val="20"/>
          <w:szCs w:val="20"/>
          <w:u w:val="single"/>
        </w:rPr>
        <w:t xml:space="preserve">con </w:t>
      </w:r>
      <w:r w:rsidRPr="00FA3A1B">
        <w:rPr>
          <w:rFonts w:ascii="Arial" w:hAnsi="Arial" w:cs="Arial"/>
          <w:b/>
          <w:sz w:val="20"/>
          <w:szCs w:val="20"/>
          <w:u w:val="single"/>
        </w:rPr>
        <w:t>buenas perspectivas</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debido al compromiso de otorgar mejores y mayores servicios a nuestros visitantes, considerando un incremento aproximado del 15% en nuestros ingresos;</w:t>
      </w:r>
      <w:r w:rsidR="003C056E">
        <w:rPr>
          <w:rFonts w:ascii="Arial" w:hAnsi="Arial" w:cs="Arial"/>
          <w:b/>
          <w:sz w:val="20"/>
          <w:szCs w:val="20"/>
          <w:u w:val="single"/>
        </w:rPr>
        <w:t xml:space="preserve"> debido a la implementación de accesos automáticos</w:t>
      </w:r>
      <w:r w:rsidR="002A1287">
        <w:rPr>
          <w:rFonts w:ascii="Arial" w:hAnsi="Arial" w:cs="Arial"/>
          <w:b/>
          <w:sz w:val="20"/>
          <w:szCs w:val="20"/>
          <w:u w:val="single"/>
        </w:rPr>
        <w:t>,</w:t>
      </w:r>
      <w:r w:rsidR="003C056E">
        <w:rPr>
          <w:rFonts w:ascii="Arial" w:hAnsi="Arial" w:cs="Arial"/>
          <w:b/>
          <w:sz w:val="20"/>
          <w:szCs w:val="20"/>
          <w:u w:val="single"/>
        </w:rPr>
        <w:t xml:space="preserve"> de tal forma que se ha logrado captar mayores ingresos y se lleva un mejor control interno.   Además de</w:t>
      </w:r>
      <w:r w:rsidRPr="00FA3A1B">
        <w:rPr>
          <w:rFonts w:ascii="Arial" w:hAnsi="Arial" w:cs="Arial"/>
          <w:b/>
          <w:sz w:val="20"/>
          <w:szCs w:val="20"/>
          <w:u w:val="single"/>
        </w:rPr>
        <w:t xml:space="preserve"> la llegada al Municipio de empresas  importantes en el ramo automotriz y proveedores de servicios</w:t>
      </w:r>
      <w:r w:rsidR="004754F3">
        <w:rPr>
          <w:rFonts w:ascii="Arial" w:hAnsi="Arial" w:cs="Arial"/>
          <w:b/>
          <w:sz w:val="20"/>
          <w:szCs w:val="20"/>
          <w:u w:val="single"/>
        </w:rPr>
        <w:t>,</w:t>
      </w:r>
      <w:r w:rsidRPr="00FA3A1B">
        <w:rPr>
          <w:rFonts w:ascii="Arial" w:hAnsi="Arial" w:cs="Arial"/>
          <w:b/>
          <w:sz w:val="20"/>
          <w:szCs w:val="20"/>
          <w:u w:val="single"/>
        </w:rPr>
        <w:t xml:space="preserve"> se mantendrá </w:t>
      </w:r>
      <w:r w:rsidR="004754F3">
        <w:rPr>
          <w:rFonts w:ascii="Arial" w:hAnsi="Arial" w:cs="Arial"/>
          <w:b/>
          <w:sz w:val="20"/>
          <w:szCs w:val="20"/>
          <w:u w:val="single"/>
        </w:rPr>
        <w:t>y</w:t>
      </w:r>
      <w:r w:rsidRPr="00FA3A1B">
        <w:rPr>
          <w:rFonts w:ascii="Arial" w:hAnsi="Arial" w:cs="Arial"/>
          <w:b/>
          <w:sz w:val="20"/>
          <w:szCs w:val="20"/>
          <w:u w:val="single"/>
        </w:rPr>
        <w:t xml:space="preserve"> aumentar</w:t>
      </w:r>
      <w:r w:rsidR="004754F3">
        <w:rPr>
          <w:rFonts w:ascii="Arial" w:hAnsi="Arial" w:cs="Arial"/>
          <w:b/>
          <w:sz w:val="20"/>
          <w:szCs w:val="20"/>
          <w:u w:val="single"/>
        </w:rPr>
        <w:t>á</w:t>
      </w:r>
      <w:r w:rsidRPr="00FA3A1B">
        <w:rPr>
          <w:rFonts w:ascii="Arial" w:hAnsi="Arial" w:cs="Arial"/>
          <w:b/>
          <w:sz w:val="20"/>
          <w:szCs w:val="20"/>
          <w:u w:val="single"/>
        </w:rPr>
        <w:t xml:space="preserve"> el poder adquisitivo de las personas que nos visitan. </w:t>
      </w:r>
      <w:r w:rsidR="004754F3">
        <w:rPr>
          <w:rFonts w:ascii="Arial" w:hAnsi="Arial" w:cs="Arial"/>
          <w:b/>
          <w:sz w:val="20"/>
          <w:szCs w:val="20"/>
          <w:u w:val="single"/>
        </w:rPr>
        <w:t xml:space="preserve"> </w:t>
      </w:r>
      <w:r w:rsidRPr="00FA3A1B">
        <w:rPr>
          <w:rFonts w:ascii="Arial" w:hAnsi="Arial" w:cs="Arial"/>
          <w:b/>
          <w:sz w:val="20"/>
          <w:szCs w:val="20"/>
          <w:u w:val="single"/>
        </w:rPr>
        <w:t>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9AF8" w14:textId="77777777" w:rsidR="00273F7F" w:rsidRDefault="00273F7F" w:rsidP="00E00323">
      <w:pPr>
        <w:spacing w:after="0" w:line="240" w:lineRule="auto"/>
      </w:pPr>
      <w:r>
        <w:separator/>
      </w:r>
    </w:p>
  </w:endnote>
  <w:endnote w:type="continuationSeparator" w:id="0">
    <w:p w14:paraId="291D90C3" w14:textId="77777777" w:rsidR="00273F7F" w:rsidRDefault="00273F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E75AE" w:rsidRPr="00BE75AE">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5F5C" w14:textId="77777777" w:rsidR="00273F7F" w:rsidRDefault="00273F7F" w:rsidP="00E00323">
      <w:pPr>
        <w:spacing w:after="0" w:line="240" w:lineRule="auto"/>
      </w:pPr>
      <w:r>
        <w:separator/>
      </w:r>
    </w:p>
  </w:footnote>
  <w:footnote w:type="continuationSeparator" w:id="0">
    <w:p w14:paraId="01AC637E" w14:textId="77777777" w:rsidR="00273F7F" w:rsidRDefault="00273F7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708B1107" w:rsidR="00A4610E" w:rsidRDefault="00A4610E" w:rsidP="00A4610E">
    <w:pPr>
      <w:pStyle w:val="Encabezado"/>
      <w:spacing w:after="0" w:line="240" w:lineRule="auto"/>
      <w:jc w:val="center"/>
    </w:pPr>
    <w:r w:rsidRPr="00A4610E">
      <w:t>CORRESPONDI</w:t>
    </w:r>
    <w:r w:rsidR="0022496D">
      <w:t>E</w:t>
    </w:r>
    <w:r w:rsidRPr="00A4610E">
      <w:t xml:space="preserve">NTES AL </w:t>
    </w:r>
    <w:r w:rsidR="00E04318">
      <w:t>4º</w:t>
    </w:r>
    <w:r w:rsidR="00D23C5F">
      <w:t xml:space="preserve"> </w:t>
    </w:r>
    <w:r w:rsidR="00CD54A8">
      <w:t>TRIMESTRE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73A78"/>
    <w:rsid w:val="00273F7F"/>
    <w:rsid w:val="002A1287"/>
    <w:rsid w:val="002C4479"/>
    <w:rsid w:val="003453CA"/>
    <w:rsid w:val="0039465C"/>
    <w:rsid w:val="00396351"/>
    <w:rsid w:val="003C056E"/>
    <w:rsid w:val="0041488F"/>
    <w:rsid w:val="00435A87"/>
    <w:rsid w:val="00474BF4"/>
    <w:rsid w:val="004754F3"/>
    <w:rsid w:val="00486760"/>
    <w:rsid w:val="004A58C8"/>
    <w:rsid w:val="004C79DC"/>
    <w:rsid w:val="004F2A3B"/>
    <w:rsid w:val="005137C3"/>
    <w:rsid w:val="00544FC2"/>
    <w:rsid w:val="0054701E"/>
    <w:rsid w:val="00565712"/>
    <w:rsid w:val="005B03F9"/>
    <w:rsid w:val="005D3E43"/>
    <w:rsid w:val="005E231E"/>
    <w:rsid w:val="00603C7D"/>
    <w:rsid w:val="0063564B"/>
    <w:rsid w:val="00657009"/>
    <w:rsid w:val="00681C79"/>
    <w:rsid w:val="00687B02"/>
    <w:rsid w:val="006C460C"/>
    <w:rsid w:val="007610BC"/>
    <w:rsid w:val="007714AB"/>
    <w:rsid w:val="007771EF"/>
    <w:rsid w:val="007821DF"/>
    <w:rsid w:val="007B4B3D"/>
    <w:rsid w:val="007D1E76"/>
    <w:rsid w:val="007D4484"/>
    <w:rsid w:val="0086459F"/>
    <w:rsid w:val="008C3BB8"/>
    <w:rsid w:val="008E076C"/>
    <w:rsid w:val="0092765C"/>
    <w:rsid w:val="009459A0"/>
    <w:rsid w:val="00A4610E"/>
    <w:rsid w:val="00A714A9"/>
    <w:rsid w:val="00A730E0"/>
    <w:rsid w:val="00A9595E"/>
    <w:rsid w:val="00AA2A92"/>
    <w:rsid w:val="00AA41E5"/>
    <w:rsid w:val="00AB722B"/>
    <w:rsid w:val="00AE1F6A"/>
    <w:rsid w:val="00B01B04"/>
    <w:rsid w:val="00B4044A"/>
    <w:rsid w:val="00BA52DE"/>
    <w:rsid w:val="00BD1427"/>
    <w:rsid w:val="00BE75AE"/>
    <w:rsid w:val="00BE7829"/>
    <w:rsid w:val="00BF7F6E"/>
    <w:rsid w:val="00C97E1E"/>
    <w:rsid w:val="00CB41C4"/>
    <w:rsid w:val="00CC2F35"/>
    <w:rsid w:val="00CD54A8"/>
    <w:rsid w:val="00CF1316"/>
    <w:rsid w:val="00D13C44"/>
    <w:rsid w:val="00D23C5F"/>
    <w:rsid w:val="00D50A20"/>
    <w:rsid w:val="00D558AF"/>
    <w:rsid w:val="00D975B1"/>
    <w:rsid w:val="00DA53A4"/>
    <w:rsid w:val="00E00323"/>
    <w:rsid w:val="00E04318"/>
    <w:rsid w:val="00E52F48"/>
    <w:rsid w:val="00E74967"/>
    <w:rsid w:val="00EA37F5"/>
    <w:rsid w:val="00EA7915"/>
    <w:rsid w:val="00EB56F6"/>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DB70F73-4A5C-4E44-8B03-80C0B4E2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3566</Words>
  <Characters>19618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2020-01-16T19:46:00Z</dcterms:created>
  <dcterms:modified xsi:type="dcterms:W3CDTF">2020-01-16T19:46:00Z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