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B36" w:rsidRDefault="00F92B36" w:rsidP="00A47E9F">
      <w:bookmarkStart w:id="0" w:name="_GoBack"/>
      <w:bookmarkEnd w:id="0"/>
    </w:p>
    <w:p w:rsidR="00A47E9F" w:rsidRPr="00E74967" w:rsidRDefault="00A47E9F" w:rsidP="00A47E9F">
      <w:pPr>
        <w:spacing w:after="0" w:line="240" w:lineRule="auto"/>
        <w:jc w:val="center"/>
        <w:rPr>
          <w:rFonts w:cs="Calibri"/>
          <w:b/>
          <w:sz w:val="28"/>
          <w:szCs w:val="28"/>
        </w:rPr>
      </w:pPr>
      <w:hyperlink r:id="rId7" w:history="1">
        <w:r w:rsidRPr="00E74967">
          <w:rPr>
            <w:rStyle w:val="Hipervnculo"/>
            <w:rFonts w:cs="Calibri"/>
            <w:b/>
            <w:sz w:val="28"/>
            <w:szCs w:val="28"/>
          </w:rPr>
          <w:t>NOTAS DE GESTIÓN ADMINISTRATIVA</w:t>
        </w:r>
      </w:hyperlink>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Pr>
          <w:rFonts w:cs="Calibri"/>
        </w:rPr>
        <w:t>yeron en las decisiones del peri</w:t>
      </w:r>
      <w:r w:rsidRPr="00E74967">
        <w:rPr>
          <w:rFonts w:cs="Calibri"/>
        </w:rPr>
        <w:t>odo, y que deberán ser considerados en la elaboración de los estados financieros para la mayor comprensión de los mismos y sus particularidades.</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A47E9F" w:rsidRPr="00E74967" w:rsidRDefault="00A47E9F" w:rsidP="00A47E9F">
      <w:pPr>
        <w:pStyle w:val="Prrafodelista"/>
        <w:jc w:val="both"/>
        <w:rPr>
          <w:rFonts w:cs="Calibri"/>
        </w:rPr>
      </w:pPr>
    </w:p>
    <w:p w:rsidR="00A47E9F" w:rsidRPr="00E74967" w:rsidRDefault="00A47E9F" w:rsidP="00A47E9F">
      <w:pPr>
        <w:pStyle w:val="Prrafodelista"/>
        <w:numPr>
          <w:ilvl w:val="0"/>
          <w:numId w:val="3"/>
        </w:numPr>
        <w:jc w:val="both"/>
        <w:rPr>
          <w:rFonts w:cs="Calibri"/>
        </w:rPr>
      </w:pPr>
      <w:r w:rsidRPr="00E74967">
        <w:rPr>
          <w:rFonts w:cs="Calibri"/>
        </w:rPr>
        <w:t xml:space="preserve">Las </w:t>
      </w:r>
      <w:proofErr w:type="spellStart"/>
      <w:r w:rsidRPr="00E74967">
        <w:rPr>
          <w:rFonts w:cs="Calibri"/>
        </w:rPr>
        <w:t>notas</w:t>
      </w:r>
      <w:proofErr w:type="spellEnd"/>
      <w:r w:rsidRPr="00E74967">
        <w:rPr>
          <w:rFonts w:cs="Calibri"/>
        </w:rPr>
        <w:t xml:space="preserve"> de </w:t>
      </w:r>
      <w:proofErr w:type="spellStart"/>
      <w:r w:rsidRPr="00E74967">
        <w:rPr>
          <w:rFonts w:cs="Calibri"/>
        </w:rPr>
        <w:t>gestión</w:t>
      </w:r>
      <w:proofErr w:type="spellEnd"/>
      <w:r w:rsidRPr="00E74967">
        <w:rPr>
          <w:rFonts w:cs="Calibri"/>
        </w:rPr>
        <w:t xml:space="preserve"> </w:t>
      </w:r>
      <w:proofErr w:type="spellStart"/>
      <w:r w:rsidRPr="00E74967">
        <w:rPr>
          <w:rFonts w:cs="Calibri"/>
        </w:rPr>
        <w:t>administrativa</w:t>
      </w:r>
      <w:proofErr w:type="spellEnd"/>
      <w:r w:rsidRPr="00E74967">
        <w:rPr>
          <w:rFonts w:cs="Calibri"/>
        </w:rPr>
        <w:t xml:space="preserve"> </w:t>
      </w:r>
      <w:proofErr w:type="spellStart"/>
      <w:r w:rsidRPr="00E74967">
        <w:rPr>
          <w:rFonts w:cs="Calibri"/>
        </w:rPr>
        <w:t>deben</w:t>
      </w:r>
      <w:proofErr w:type="spellEnd"/>
      <w:r w:rsidRPr="00E74967">
        <w:rPr>
          <w:rFonts w:cs="Calibri"/>
        </w:rPr>
        <w:t xml:space="preserve"> </w:t>
      </w:r>
      <w:proofErr w:type="spellStart"/>
      <w:r w:rsidRPr="00E74967">
        <w:rPr>
          <w:rFonts w:cs="Calibri"/>
        </w:rPr>
        <w:t>contener</w:t>
      </w:r>
      <w:proofErr w:type="spellEnd"/>
      <w:r w:rsidRPr="00E74967">
        <w:rPr>
          <w:rFonts w:cs="Calibri"/>
        </w:rPr>
        <w:t xml:space="preserve"> los </w:t>
      </w:r>
      <w:proofErr w:type="spellStart"/>
      <w:r w:rsidRPr="00E74967">
        <w:rPr>
          <w:rFonts w:cs="Calibri"/>
        </w:rPr>
        <w:t>siguientes</w:t>
      </w:r>
      <w:proofErr w:type="spellEnd"/>
      <w:r w:rsidRPr="00E74967">
        <w:rPr>
          <w:rFonts w:cs="Calibri"/>
        </w:rPr>
        <w:t xml:space="preserve"> puntos:</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p>
    <w:p w:rsidR="00A47E9F" w:rsidRPr="008230AC" w:rsidRDefault="00A47E9F" w:rsidP="00A47E9F">
      <w:pPr>
        <w:jc w:val="both"/>
        <w:rPr>
          <w:rFonts w:ascii="Times New Roman" w:hAnsi="Times New Roman"/>
          <w:b/>
          <w:sz w:val="24"/>
          <w:szCs w:val="24"/>
        </w:rPr>
      </w:pPr>
      <w:r w:rsidRPr="008230AC">
        <w:rPr>
          <w:rFonts w:ascii="Times New Roman" w:hAnsi="Times New Roman"/>
          <w:b/>
          <w:sz w:val="24"/>
          <w:szCs w:val="24"/>
        </w:rPr>
        <w:t>1. Introducción:</w:t>
      </w:r>
      <w:r w:rsidRPr="008230AC">
        <w:rPr>
          <w:rFonts w:ascii="Times New Roman" w:hAnsi="Times New Roman"/>
          <w:b/>
          <w:sz w:val="24"/>
          <w:szCs w:val="24"/>
        </w:rPr>
        <w:tab/>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 xml:space="preserve">El presente documento presenta una breve descripción del panorama actual del Sistema </w:t>
      </w:r>
      <w:r>
        <w:rPr>
          <w:rFonts w:ascii="Times New Roman" w:hAnsi="Times New Roman"/>
          <w:sz w:val="24"/>
          <w:szCs w:val="24"/>
        </w:rPr>
        <w:t xml:space="preserve">para el Desarrollo Integral de la Familia de Celaya, </w:t>
      </w:r>
      <w:proofErr w:type="spellStart"/>
      <w:r>
        <w:rPr>
          <w:rFonts w:ascii="Times New Roman" w:hAnsi="Times New Roman"/>
          <w:sz w:val="24"/>
          <w:szCs w:val="24"/>
        </w:rPr>
        <w:t>Gto</w:t>
      </w:r>
      <w:proofErr w:type="spellEnd"/>
      <w:r>
        <w:rPr>
          <w:rFonts w:ascii="Times New Roman" w:hAnsi="Times New Roman"/>
          <w:sz w:val="24"/>
          <w:szCs w:val="24"/>
        </w:rPr>
        <w:t>.,</w:t>
      </w:r>
      <w:r w:rsidRPr="008230AC">
        <w:rPr>
          <w:rFonts w:ascii="Times New Roman" w:hAnsi="Times New Roman"/>
          <w:sz w:val="24"/>
          <w:szCs w:val="24"/>
        </w:rPr>
        <w:t xml:space="preserve"> en lo económico, financiero, así como su historia y organización actual.</w:t>
      </w:r>
      <w:r w:rsidRPr="008230AC">
        <w:rPr>
          <w:rFonts w:ascii="Times New Roman" w:hAnsi="Times New Roman"/>
          <w:sz w:val="24"/>
          <w:szCs w:val="24"/>
        </w:rPr>
        <w:tab/>
      </w:r>
      <w:r w:rsidRPr="008230AC">
        <w:rPr>
          <w:rFonts w:ascii="Times New Roman" w:hAnsi="Times New Roman"/>
          <w:sz w:val="24"/>
          <w:szCs w:val="24"/>
        </w:rPr>
        <w:tab/>
      </w:r>
    </w:p>
    <w:p w:rsidR="00A47E9F" w:rsidRPr="008230AC" w:rsidRDefault="00A47E9F" w:rsidP="00A47E9F">
      <w:pPr>
        <w:jc w:val="both"/>
        <w:rPr>
          <w:rFonts w:ascii="Times New Roman" w:hAnsi="Times New Roman"/>
          <w:b/>
          <w:sz w:val="24"/>
          <w:szCs w:val="24"/>
        </w:rPr>
      </w:pPr>
      <w:r w:rsidRPr="008230AC">
        <w:rPr>
          <w:rFonts w:ascii="Times New Roman" w:hAnsi="Times New Roman"/>
          <w:b/>
          <w:sz w:val="24"/>
          <w:szCs w:val="24"/>
        </w:rPr>
        <w:t>2. Describir el panorama Económico y Financiero:</w:t>
      </w:r>
      <w:r w:rsidRPr="008230AC">
        <w:rPr>
          <w:rFonts w:ascii="Times New Roman" w:hAnsi="Times New Roman"/>
          <w:b/>
          <w:sz w:val="24"/>
          <w:szCs w:val="24"/>
        </w:rPr>
        <w:tab/>
      </w:r>
      <w:r w:rsidRPr="008230AC">
        <w:rPr>
          <w:rFonts w:ascii="Times New Roman" w:hAnsi="Times New Roman"/>
          <w:b/>
          <w:sz w:val="24"/>
          <w:szCs w:val="24"/>
        </w:rPr>
        <w:tab/>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El estado de Guanajuato se mantendrá como pionero en la atracción de inversiones, pese al panorama económico nacional, el cual tendrá una recuperación gradual y dependiente de la evolución de Estados Unidos.</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br/>
        <w:t>Particularmente Celaya seguirá siendo un lugar privilegiado, propicio para la instalación de empresas, tanto por su ubicación, como por la mano de obra especializada y calificada.</w:t>
      </w:r>
    </w:p>
    <w:p w:rsidR="00A47E9F" w:rsidRPr="008230AC" w:rsidRDefault="00A47E9F" w:rsidP="00A47E9F">
      <w:pPr>
        <w:jc w:val="both"/>
        <w:rPr>
          <w:rFonts w:ascii="Times New Roman" w:hAnsi="Times New Roman"/>
          <w:b/>
          <w:sz w:val="24"/>
          <w:szCs w:val="24"/>
        </w:rPr>
      </w:pPr>
      <w:r w:rsidRPr="008230AC">
        <w:rPr>
          <w:rFonts w:ascii="Times New Roman" w:hAnsi="Times New Roman"/>
          <w:b/>
          <w:sz w:val="24"/>
          <w:szCs w:val="24"/>
        </w:rPr>
        <w:t>3. Autorización e Historia:</w:t>
      </w:r>
      <w:r w:rsidRPr="008230AC">
        <w:rPr>
          <w:rFonts w:ascii="Times New Roman" w:hAnsi="Times New Roman"/>
          <w:b/>
          <w:sz w:val="24"/>
          <w:szCs w:val="24"/>
        </w:rPr>
        <w:tab/>
      </w:r>
    </w:p>
    <w:p w:rsidR="00A47E9F" w:rsidRPr="008230AC" w:rsidRDefault="00A47E9F" w:rsidP="00A47E9F">
      <w:pPr>
        <w:jc w:val="both"/>
        <w:rPr>
          <w:rFonts w:ascii="Times New Roman" w:hAnsi="Times New Roman"/>
          <w:b/>
          <w:sz w:val="24"/>
          <w:szCs w:val="24"/>
        </w:rPr>
      </w:pPr>
      <w:r w:rsidRPr="008230AC">
        <w:rPr>
          <w:rFonts w:ascii="Times New Roman" w:hAnsi="Times New Roman"/>
          <w:b/>
          <w:sz w:val="24"/>
          <w:szCs w:val="24"/>
        </w:rPr>
        <w:t>a) Fecha de creación del ente.</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Hacia finales de los años 20`s México apenas salía de las transformaciones de la lucha revolucionaria y los altibajos del periodo constitucionalista. El país se recomponía en un mundo trastornado por la gran depresión.</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lastRenderedPageBreak/>
        <w:t>En esa realidad marcada por la crisis donde las desigualdades afloraban, el sector social considero crear un organismo para disminuir la marginación y dar alimentos a los niños más necesitados en la ciudad de México. Nació “La Gota de Leche”, institución encargada de distribuir primero leche y después desayunos escolares a los pequeños más desprotegidos de la capital del país.</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La actividad de la Gota de Leche estuvo inspirada, en el programa de protección a los menores que Justo Sierra había promovido, como subsecretario de institución pública, en las labores del nuevo siglo XX. El maestro Sierra estaba convencido de que, para poder estudiar los niños tenían que alimentarse bien. Por ello pidió y logro en 1901 que le asignaran un presupuesto para dar diariamente a los escolares un vaso de leche y una torta de frijoles. Esta medida que se volvió cancelada con el movimiento armado de 1910 se retomó casi 20 año</w:t>
      </w:r>
      <w:r>
        <w:rPr>
          <w:rFonts w:ascii="Times New Roman" w:hAnsi="Times New Roman"/>
          <w:sz w:val="24"/>
          <w:szCs w:val="24"/>
        </w:rPr>
        <w:t>s después con la gota de leche.</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De modo casi simultáneo a la fundación de este organismo se creó en 1929 la asociación nacional de protección a la infancia, que contaba con las predicciones gubernamentales y cuya misión era ampliar los programas de atención y alimentación a los niños desamparados.</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 xml:space="preserve">En nuestra ciudad de Celaya, la presencia de este organismo se da hasta los inicios de la década de los 60’s ya como instituto nacional de protección a la infancia (INPI), inaugurándose las actuales instalaciones por la señora Eva Sámano de López Mateos, el 11 de febrero de 1964, siendo Presidente Municipal de Celaya el Lic. Javier Guerrero Rico y la </w:t>
      </w:r>
      <w:proofErr w:type="gramStart"/>
      <w:r w:rsidRPr="008230AC">
        <w:rPr>
          <w:rFonts w:ascii="Times New Roman" w:hAnsi="Times New Roman"/>
          <w:sz w:val="24"/>
          <w:szCs w:val="24"/>
        </w:rPr>
        <w:t>Presidenta</w:t>
      </w:r>
      <w:proofErr w:type="gramEnd"/>
      <w:r w:rsidRPr="008230AC">
        <w:rPr>
          <w:rFonts w:ascii="Times New Roman" w:hAnsi="Times New Roman"/>
          <w:sz w:val="24"/>
          <w:szCs w:val="24"/>
        </w:rPr>
        <w:t xml:space="preserve"> de esta Institución la Sra. Ma. Dolores Martínez Inda Guerrero.</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 xml:space="preserve">El DIF Municipal es un Organismo público descentralizado de la Administración Pública Municipal, con personalidad jurídica y patrimonio propios, creado mediante el decreto publicado en el periódico oficial número 79 de fecha 30 de septiembre de 1988, que se denominará </w:t>
      </w:r>
      <w:r w:rsidRPr="008230AC">
        <w:rPr>
          <w:rFonts w:ascii="Times New Roman" w:hAnsi="Times New Roman"/>
          <w:b/>
          <w:sz w:val="24"/>
          <w:szCs w:val="24"/>
        </w:rPr>
        <w:t xml:space="preserve">“Sistema para el Desarrollo integral de la Familia de Celaya, </w:t>
      </w:r>
      <w:proofErr w:type="spellStart"/>
      <w:r w:rsidRPr="008230AC">
        <w:rPr>
          <w:rFonts w:ascii="Times New Roman" w:hAnsi="Times New Roman"/>
          <w:b/>
          <w:sz w:val="24"/>
          <w:szCs w:val="24"/>
        </w:rPr>
        <w:t>Gto</w:t>
      </w:r>
      <w:proofErr w:type="spellEnd"/>
      <w:r w:rsidRPr="008230AC">
        <w:rPr>
          <w:rFonts w:ascii="Times New Roman" w:hAnsi="Times New Roman"/>
          <w:b/>
          <w:sz w:val="24"/>
          <w:szCs w:val="24"/>
        </w:rPr>
        <w:t>.</w:t>
      </w:r>
      <w:r w:rsidRPr="008230AC">
        <w:rPr>
          <w:rFonts w:ascii="Times New Roman" w:hAnsi="Times New Roman"/>
          <w:sz w:val="24"/>
          <w:szCs w:val="24"/>
        </w:rPr>
        <w:t>, en correlación con el reglamento publicado en el periódico oficial número 120, de Fecha 08 de octubre de 2002.</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El organismo tiene entre sus objetivos principales, la atención permanente a la población marginada, brindando servicios integrales de asistencia social, dentro de los programas básicos del Sistema para el Desarrollo Integral de la Familia del Estado de Guanajuato, conforme a las normas establecidas a nivel nacional y estatal.</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 xml:space="preserve">La ciudadana </w:t>
      </w:r>
      <w:r>
        <w:rPr>
          <w:rFonts w:ascii="Times New Roman" w:hAnsi="Times New Roman"/>
          <w:sz w:val="24"/>
          <w:szCs w:val="24"/>
        </w:rPr>
        <w:t xml:space="preserve">Lic. </w:t>
      </w:r>
      <w:r w:rsidR="005E2524">
        <w:rPr>
          <w:rFonts w:ascii="Times New Roman" w:hAnsi="Times New Roman"/>
          <w:sz w:val="24"/>
          <w:szCs w:val="24"/>
        </w:rPr>
        <w:t>Felicitas Fabiola Mateos Chavolla</w:t>
      </w:r>
      <w:r w:rsidRPr="008230AC">
        <w:rPr>
          <w:rFonts w:ascii="Times New Roman" w:hAnsi="Times New Roman"/>
          <w:sz w:val="24"/>
          <w:szCs w:val="24"/>
        </w:rPr>
        <w:t>, acredita su personalidad jurídica como Directora General del Sistema para el Desarrollo Integral de la Famili</w:t>
      </w:r>
      <w:r>
        <w:rPr>
          <w:rFonts w:ascii="Times New Roman" w:hAnsi="Times New Roman"/>
          <w:sz w:val="24"/>
          <w:szCs w:val="24"/>
        </w:rPr>
        <w:t xml:space="preserve">a de Celaya, </w:t>
      </w:r>
      <w:proofErr w:type="spellStart"/>
      <w:r>
        <w:rPr>
          <w:rFonts w:ascii="Times New Roman" w:hAnsi="Times New Roman"/>
          <w:sz w:val="24"/>
          <w:szCs w:val="24"/>
        </w:rPr>
        <w:t>Gto</w:t>
      </w:r>
      <w:proofErr w:type="spellEnd"/>
      <w:r>
        <w:rPr>
          <w:rFonts w:ascii="Times New Roman" w:hAnsi="Times New Roman"/>
          <w:sz w:val="24"/>
          <w:szCs w:val="24"/>
        </w:rPr>
        <w:t xml:space="preserve"> a partir del </w:t>
      </w:r>
      <w:r w:rsidR="005E2524">
        <w:rPr>
          <w:rFonts w:ascii="Times New Roman" w:hAnsi="Times New Roman"/>
          <w:sz w:val="24"/>
          <w:szCs w:val="24"/>
        </w:rPr>
        <w:t>26</w:t>
      </w:r>
      <w:r w:rsidRPr="008230AC">
        <w:rPr>
          <w:rFonts w:ascii="Times New Roman" w:hAnsi="Times New Roman"/>
          <w:sz w:val="24"/>
          <w:szCs w:val="24"/>
        </w:rPr>
        <w:t xml:space="preserve"> de octubre</w:t>
      </w:r>
      <w:r>
        <w:rPr>
          <w:rFonts w:ascii="Times New Roman" w:hAnsi="Times New Roman"/>
          <w:sz w:val="24"/>
          <w:szCs w:val="24"/>
        </w:rPr>
        <w:t xml:space="preserve"> del 201</w:t>
      </w:r>
      <w:r w:rsidR="005E2524">
        <w:rPr>
          <w:rFonts w:ascii="Times New Roman" w:hAnsi="Times New Roman"/>
          <w:sz w:val="24"/>
          <w:szCs w:val="24"/>
        </w:rPr>
        <w:t>8</w:t>
      </w:r>
      <w:r w:rsidRPr="008230AC">
        <w:rPr>
          <w:rFonts w:ascii="Times New Roman" w:hAnsi="Times New Roman"/>
          <w:sz w:val="24"/>
          <w:szCs w:val="24"/>
        </w:rPr>
        <w:t xml:space="preserve">, como consta </w:t>
      </w:r>
      <w:r>
        <w:rPr>
          <w:rFonts w:ascii="Times New Roman" w:hAnsi="Times New Roman"/>
          <w:sz w:val="24"/>
          <w:szCs w:val="24"/>
        </w:rPr>
        <w:t xml:space="preserve">en </w:t>
      </w:r>
      <w:r w:rsidRPr="008230AC">
        <w:rPr>
          <w:rFonts w:ascii="Times New Roman" w:hAnsi="Times New Roman"/>
          <w:sz w:val="24"/>
          <w:szCs w:val="24"/>
        </w:rPr>
        <w:t xml:space="preserve">nombramiento </w:t>
      </w:r>
      <w:r w:rsidRPr="00DE2370">
        <w:rPr>
          <w:rFonts w:ascii="Times New Roman" w:hAnsi="Times New Roman"/>
          <w:sz w:val="24"/>
          <w:szCs w:val="24"/>
        </w:rPr>
        <w:t xml:space="preserve">expedido, por la </w:t>
      </w:r>
      <w:r w:rsidR="005E2524">
        <w:rPr>
          <w:rFonts w:ascii="Times New Roman" w:hAnsi="Times New Roman"/>
          <w:sz w:val="24"/>
          <w:szCs w:val="24"/>
        </w:rPr>
        <w:lastRenderedPageBreak/>
        <w:t>Dra. Leticia González Morales</w:t>
      </w:r>
      <w:r w:rsidRPr="008230AC">
        <w:rPr>
          <w:rFonts w:ascii="Times New Roman" w:hAnsi="Times New Roman"/>
          <w:sz w:val="24"/>
          <w:szCs w:val="24"/>
        </w:rPr>
        <w:t xml:space="preserve">, </w:t>
      </w:r>
      <w:proofErr w:type="gramStart"/>
      <w:r w:rsidRPr="008230AC">
        <w:rPr>
          <w:rFonts w:ascii="Times New Roman" w:hAnsi="Times New Roman"/>
          <w:sz w:val="24"/>
          <w:szCs w:val="24"/>
        </w:rPr>
        <w:t>Presidenta</w:t>
      </w:r>
      <w:proofErr w:type="gramEnd"/>
      <w:r w:rsidRPr="008230AC">
        <w:rPr>
          <w:rFonts w:ascii="Times New Roman" w:hAnsi="Times New Roman"/>
          <w:sz w:val="24"/>
          <w:szCs w:val="24"/>
        </w:rPr>
        <w:t xml:space="preserve"> del Patronato del Sistema Para el Desarrollo Integral de la Familia de Celaya, </w:t>
      </w:r>
      <w:proofErr w:type="spellStart"/>
      <w:r w:rsidRPr="008230AC">
        <w:rPr>
          <w:rFonts w:ascii="Times New Roman" w:hAnsi="Times New Roman"/>
          <w:sz w:val="24"/>
          <w:szCs w:val="24"/>
        </w:rPr>
        <w:t>Gto</w:t>
      </w:r>
      <w:proofErr w:type="spellEnd"/>
      <w:r w:rsidRPr="008230AC">
        <w:rPr>
          <w:rFonts w:ascii="Times New Roman" w:hAnsi="Times New Roman"/>
          <w:sz w:val="24"/>
          <w:szCs w:val="24"/>
        </w:rPr>
        <w:t>.</w:t>
      </w:r>
    </w:p>
    <w:p w:rsidR="00A47E9F" w:rsidRDefault="00A47E9F" w:rsidP="00A47E9F">
      <w:pPr>
        <w:jc w:val="both"/>
        <w:rPr>
          <w:rFonts w:ascii="Times New Roman" w:hAnsi="Times New Roman"/>
          <w:sz w:val="24"/>
          <w:szCs w:val="24"/>
        </w:rPr>
      </w:pPr>
      <w:r w:rsidRPr="008230AC">
        <w:rPr>
          <w:rFonts w:ascii="Times New Roman" w:hAnsi="Times New Roman"/>
          <w:sz w:val="24"/>
          <w:szCs w:val="24"/>
        </w:rPr>
        <w:t xml:space="preserve">Como </w:t>
      </w:r>
      <w:proofErr w:type="gramStart"/>
      <w:r w:rsidRPr="008230AC">
        <w:rPr>
          <w:rFonts w:ascii="Times New Roman" w:hAnsi="Times New Roman"/>
          <w:sz w:val="24"/>
          <w:szCs w:val="24"/>
        </w:rPr>
        <w:t>Directora</w:t>
      </w:r>
      <w:proofErr w:type="gramEnd"/>
      <w:r w:rsidRPr="008230AC">
        <w:rPr>
          <w:rFonts w:ascii="Times New Roman" w:hAnsi="Times New Roman"/>
          <w:sz w:val="24"/>
          <w:szCs w:val="24"/>
        </w:rPr>
        <w:t xml:space="preserve"> del Organismo, tiene las facultades necesarias para suscribir el presente instrumento, como se desprende de lo dispuesto por el Articulo 14, Fracción</w:t>
      </w:r>
      <w:r>
        <w:rPr>
          <w:rFonts w:ascii="Times New Roman" w:hAnsi="Times New Roman"/>
          <w:sz w:val="24"/>
          <w:szCs w:val="24"/>
        </w:rPr>
        <w:t xml:space="preserve"> III</w:t>
      </w:r>
      <w:r w:rsidRPr="008230AC">
        <w:rPr>
          <w:rFonts w:ascii="Times New Roman" w:hAnsi="Times New Roman"/>
          <w:sz w:val="24"/>
          <w:szCs w:val="24"/>
        </w:rPr>
        <w:t xml:space="preserve"> del reglamento del Sistema Para el Desarrollo Integral de la Familia de Celaya, </w:t>
      </w:r>
      <w:proofErr w:type="spellStart"/>
      <w:r w:rsidRPr="008230AC">
        <w:rPr>
          <w:rFonts w:ascii="Times New Roman" w:hAnsi="Times New Roman"/>
          <w:sz w:val="24"/>
          <w:szCs w:val="24"/>
        </w:rPr>
        <w:t>Gto</w:t>
      </w:r>
      <w:proofErr w:type="spellEnd"/>
      <w:r w:rsidRPr="008230AC">
        <w:rPr>
          <w:rFonts w:ascii="Times New Roman" w:hAnsi="Times New Roman"/>
          <w:sz w:val="24"/>
          <w:szCs w:val="24"/>
        </w:rPr>
        <w:t>., El cual estable dentro de sus funciones la de celebrar convenios, contratos y actos jurídicos que sean indispensables para el cumplimiento de los objetivos del sistema.</w:t>
      </w:r>
    </w:p>
    <w:p w:rsidR="00A47E9F" w:rsidRPr="00E74967" w:rsidRDefault="00A47E9F" w:rsidP="00A47E9F">
      <w:pPr>
        <w:spacing w:after="0" w:line="240" w:lineRule="auto"/>
        <w:jc w:val="both"/>
        <w:rPr>
          <w:rFonts w:cs="Calibri"/>
        </w:rPr>
      </w:pPr>
    </w:p>
    <w:p w:rsidR="00A47E9F" w:rsidRDefault="00A47E9F" w:rsidP="00A47E9F">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b/>
        </w:rPr>
      </w:pPr>
      <w:r w:rsidRPr="00E74967">
        <w:rPr>
          <w:rFonts w:cs="Calibri"/>
          <w:b/>
        </w:rPr>
        <w:t>4. Organización y Objeto Social:</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rPr>
        <w:t>Se informará sobre:</w:t>
      </w:r>
    </w:p>
    <w:p w:rsidR="00A47E9F" w:rsidRPr="00E74967" w:rsidRDefault="00A47E9F" w:rsidP="00A47E9F">
      <w:pPr>
        <w:spacing w:after="0" w:line="240" w:lineRule="auto"/>
        <w:jc w:val="both"/>
        <w:rPr>
          <w:rFonts w:cs="Calibri"/>
        </w:rPr>
      </w:pPr>
    </w:p>
    <w:p w:rsidR="00A47E9F" w:rsidRDefault="00A47E9F" w:rsidP="00A47E9F">
      <w:pPr>
        <w:pStyle w:val="Prrafodelista"/>
        <w:numPr>
          <w:ilvl w:val="0"/>
          <w:numId w:val="4"/>
        </w:numPr>
        <w:jc w:val="both"/>
        <w:rPr>
          <w:rFonts w:cs="Calibri"/>
        </w:rPr>
      </w:pPr>
      <w:proofErr w:type="spellStart"/>
      <w:r w:rsidRPr="00DE2370">
        <w:rPr>
          <w:rFonts w:cs="Calibri"/>
        </w:rPr>
        <w:t>Objeto</w:t>
      </w:r>
      <w:proofErr w:type="spellEnd"/>
      <w:r w:rsidRPr="00DE2370">
        <w:rPr>
          <w:rFonts w:cs="Calibri"/>
        </w:rPr>
        <w:t xml:space="preserve"> social.</w:t>
      </w:r>
    </w:p>
    <w:p w:rsidR="00A47E9F" w:rsidRPr="008230AC" w:rsidRDefault="00A47E9F" w:rsidP="00A47E9F">
      <w:pPr>
        <w:pStyle w:val="Sinespaciado"/>
        <w:jc w:val="both"/>
        <w:rPr>
          <w:rFonts w:ascii="Times New Roman" w:hAnsi="Times New Roman"/>
          <w:sz w:val="24"/>
          <w:szCs w:val="24"/>
        </w:rPr>
      </w:pPr>
      <w:r w:rsidRPr="008230AC">
        <w:rPr>
          <w:rFonts w:ascii="Times New Roman" w:hAnsi="Times New Roman"/>
          <w:sz w:val="24"/>
          <w:szCs w:val="24"/>
        </w:rPr>
        <w:t>Somos una institución que busca el desarrollo integral de las familias vulnerables mediante la promoción de los valores de programas asistenciales.</w:t>
      </w:r>
    </w:p>
    <w:p w:rsidR="00A47E9F" w:rsidRPr="00DE2370"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b)</w:t>
      </w:r>
      <w:r w:rsidRPr="00E74967">
        <w:rPr>
          <w:rFonts w:cs="Calibri"/>
        </w:rPr>
        <w:t xml:space="preserve"> Principal actividad.</w:t>
      </w:r>
    </w:p>
    <w:p w:rsidR="00A47E9F" w:rsidRPr="008230AC" w:rsidRDefault="00A47E9F" w:rsidP="00A47E9F">
      <w:pPr>
        <w:pStyle w:val="Sinespaciado"/>
        <w:jc w:val="both"/>
        <w:rPr>
          <w:rFonts w:ascii="Times New Roman" w:hAnsi="Times New Roman"/>
          <w:sz w:val="24"/>
          <w:szCs w:val="24"/>
        </w:rPr>
      </w:pPr>
      <w:r w:rsidRPr="008230AC">
        <w:rPr>
          <w:rFonts w:ascii="Times New Roman" w:hAnsi="Times New Roman"/>
          <w:sz w:val="24"/>
          <w:szCs w:val="24"/>
        </w:rPr>
        <w:t>Los programas de acción que atienden la problemática social respecto a la asistencia social que compete a DIF Celaya son los siguientes:</w:t>
      </w:r>
    </w:p>
    <w:p w:rsidR="00A47E9F" w:rsidRPr="008230AC" w:rsidRDefault="00A47E9F" w:rsidP="00A47E9F">
      <w:pPr>
        <w:pStyle w:val="Sinespaciado"/>
        <w:jc w:val="both"/>
        <w:rPr>
          <w:rFonts w:ascii="Times New Roman" w:hAnsi="Times New Roman"/>
          <w:sz w:val="24"/>
          <w:szCs w:val="24"/>
        </w:rPr>
      </w:pPr>
    </w:p>
    <w:p w:rsidR="00A47E9F" w:rsidRPr="008230AC" w:rsidRDefault="00A47E9F" w:rsidP="00A47E9F">
      <w:pPr>
        <w:pStyle w:val="Sinespaciado"/>
        <w:jc w:val="both"/>
        <w:rPr>
          <w:rFonts w:ascii="Times New Roman" w:hAnsi="Times New Roman"/>
          <w:sz w:val="24"/>
          <w:szCs w:val="24"/>
        </w:rPr>
      </w:pPr>
      <w:r w:rsidRPr="008230AC">
        <w:rPr>
          <w:rFonts w:ascii="Times New Roman" w:hAnsi="Times New Roman"/>
          <w:sz w:val="24"/>
          <w:szCs w:val="24"/>
        </w:rPr>
        <w:t>CADI: (Centro de Asistencia de Desarrollo Infantil): brindar a los niños de 45 días de nacido a los 5 años los elementos necesarios para su desarrollo integro, mediante estrategias didácticas y psicopedagógicas que favorezcan en ello el desarrollo de sus habilidades.</w:t>
      </w:r>
    </w:p>
    <w:p w:rsidR="00A47E9F" w:rsidRPr="008230AC" w:rsidRDefault="00A47E9F" w:rsidP="00A47E9F">
      <w:pPr>
        <w:pStyle w:val="Sinespaciado"/>
        <w:jc w:val="both"/>
        <w:rPr>
          <w:rFonts w:ascii="Times New Roman" w:hAnsi="Times New Roman"/>
          <w:sz w:val="24"/>
          <w:szCs w:val="24"/>
        </w:rPr>
      </w:pPr>
      <w:r w:rsidRPr="008230AC">
        <w:rPr>
          <w:rFonts w:ascii="Times New Roman" w:hAnsi="Times New Roman"/>
          <w:sz w:val="24"/>
          <w:szCs w:val="24"/>
        </w:rPr>
        <w:t xml:space="preserve">CAIC: (Centro de Atención Infantil Comunitarios): desarrollar habilidades y destrezas motrices psicosociales y cognitiva, en los niños y niñas atendidos de los </w:t>
      </w:r>
      <w:smartTag w:uri="urn:schemas-microsoft-com:office:smarttags" w:element="metricconverter">
        <w:smartTagPr>
          <w:attr w:name="ProductID" w:val="4 a"/>
        </w:smartTagPr>
        <w:r w:rsidRPr="008230AC">
          <w:rPr>
            <w:rFonts w:ascii="Times New Roman" w:hAnsi="Times New Roman"/>
            <w:sz w:val="24"/>
            <w:szCs w:val="24"/>
          </w:rPr>
          <w:t>4 a</w:t>
        </w:r>
      </w:smartTag>
      <w:r w:rsidRPr="008230AC">
        <w:rPr>
          <w:rFonts w:ascii="Times New Roman" w:hAnsi="Times New Roman"/>
          <w:sz w:val="24"/>
          <w:szCs w:val="24"/>
        </w:rPr>
        <w:t xml:space="preserve"> los 6 año</w:t>
      </w:r>
      <w:r>
        <w:rPr>
          <w:rFonts w:ascii="Times New Roman" w:hAnsi="Times New Roman"/>
          <w:sz w:val="24"/>
          <w:szCs w:val="24"/>
        </w:rPr>
        <w:t xml:space="preserve">s que favorezca su integración </w:t>
      </w:r>
      <w:r w:rsidRPr="008230AC">
        <w:rPr>
          <w:rFonts w:ascii="Times New Roman" w:hAnsi="Times New Roman"/>
          <w:sz w:val="24"/>
          <w:szCs w:val="24"/>
        </w:rPr>
        <w:t>a la educación sistematizada.</w:t>
      </w:r>
    </w:p>
    <w:p w:rsidR="00A47E9F" w:rsidRPr="008230AC" w:rsidRDefault="00A47E9F" w:rsidP="00A47E9F">
      <w:pPr>
        <w:pStyle w:val="Sinespaciado"/>
        <w:jc w:val="both"/>
        <w:rPr>
          <w:rFonts w:ascii="Times New Roman" w:hAnsi="Times New Roman"/>
          <w:sz w:val="24"/>
          <w:szCs w:val="24"/>
        </w:rPr>
      </w:pPr>
    </w:p>
    <w:p w:rsidR="00A47E9F" w:rsidRPr="008230AC" w:rsidRDefault="00A47E9F" w:rsidP="00A47E9F">
      <w:pPr>
        <w:pStyle w:val="Sinespaciado"/>
        <w:jc w:val="both"/>
        <w:rPr>
          <w:rFonts w:ascii="Times New Roman" w:hAnsi="Times New Roman"/>
          <w:sz w:val="24"/>
          <w:szCs w:val="24"/>
        </w:rPr>
      </w:pPr>
      <w:r w:rsidRPr="008230AC">
        <w:rPr>
          <w:rFonts w:ascii="Times New Roman" w:hAnsi="Times New Roman"/>
          <w:sz w:val="24"/>
          <w:szCs w:val="24"/>
        </w:rPr>
        <w:t>DIM: (Desarrollo Integral para Menores Trabajadores y de Calle): proporcionar un paquete de atención integral a los niños y niñas que debido a su situación familiar y social se ven en la necesidad de trabajar.</w:t>
      </w:r>
    </w:p>
    <w:p w:rsidR="00A47E9F" w:rsidRPr="008230AC" w:rsidRDefault="00A47E9F" w:rsidP="00A47E9F">
      <w:pPr>
        <w:pStyle w:val="Sinespaciado"/>
        <w:jc w:val="both"/>
        <w:rPr>
          <w:rFonts w:ascii="Times New Roman" w:hAnsi="Times New Roman"/>
          <w:sz w:val="24"/>
          <w:szCs w:val="24"/>
        </w:rPr>
      </w:pPr>
    </w:p>
    <w:p w:rsidR="00A47E9F" w:rsidRPr="008230AC" w:rsidRDefault="00A47E9F" w:rsidP="00A47E9F">
      <w:pPr>
        <w:pStyle w:val="Sinespaciado"/>
        <w:jc w:val="both"/>
        <w:rPr>
          <w:rFonts w:ascii="Times New Roman" w:hAnsi="Times New Roman"/>
          <w:sz w:val="24"/>
          <w:szCs w:val="24"/>
        </w:rPr>
      </w:pPr>
      <w:r w:rsidRPr="008230AC">
        <w:rPr>
          <w:rFonts w:ascii="Times New Roman" w:hAnsi="Times New Roman"/>
          <w:sz w:val="24"/>
          <w:szCs w:val="24"/>
        </w:rPr>
        <w:t xml:space="preserve">PAIDEA: (Prevención del Embarazo en </w:t>
      </w:r>
      <w:proofErr w:type="spellStart"/>
      <w:r w:rsidRPr="008230AC">
        <w:rPr>
          <w:rFonts w:ascii="Times New Roman" w:hAnsi="Times New Roman"/>
          <w:sz w:val="24"/>
          <w:szCs w:val="24"/>
        </w:rPr>
        <w:t>Adolecente</w:t>
      </w:r>
      <w:proofErr w:type="spellEnd"/>
      <w:r w:rsidRPr="008230AC">
        <w:rPr>
          <w:rFonts w:ascii="Times New Roman" w:hAnsi="Times New Roman"/>
          <w:sz w:val="24"/>
          <w:szCs w:val="24"/>
        </w:rPr>
        <w:t xml:space="preserve">): ofertar pláticas de orientación a adolescentes en el nivel secundaria sobre los riesgos que conlleva experimentar relaciones sexuales a temprana edad, así como el prevenir un embarazo precoz, riesgos de exclusión social derivados del embarazo y la maternidad no planeada en la adolescencia, proporcionando en concordancia con sus características y bajo una perspectiva de género la </w:t>
      </w:r>
      <w:r w:rsidRPr="008230AC">
        <w:rPr>
          <w:rFonts w:ascii="Times New Roman" w:hAnsi="Times New Roman"/>
          <w:sz w:val="24"/>
          <w:szCs w:val="24"/>
        </w:rPr>
        <w:lastRenderedPageBreak/>
        <w:t>orientación y asistencia adecuada e integral que fomente una actitud responsable frente a su sexualidad.</w:t>
      </w:r>
    </w:p>
    <w:p w:rsidR="00A47E9F" w:rsidRPr="008230AC" w:rsidRDefault="00A47E9F" w:rsidP="00A47E9F">
      <w:pPr>
        <w:pStyle w:val="Sinespaciado"/>
        <w:jc w:val="both"/>
        <w:rPr>
          <w:rFonts w:ascii="Times New Roman" w:hAnsi="Times New Roman"/>
          <w:sz w:val="24"/>
          <w:szCs w:val="24"/>
        </w:rPr>
      </w:pPr>
    </w:p>
    <w:p w:rsidR="00A47E9F" w:rsidRPr="008230AC" w:rsidRDefault="00A47E9F" w:rsidP="00A47E9F">
      <w:pPr>
        <w:pStyle w:val="Sinespaciado"/>
        <w:jc w:val="both"/>
        <w:rPr>
          <w:rFonts w:ascii="Times New Roman" w:hAnsi="Times New Roman"/>
          <w:sz w:val="24"/>
          <w:szCs w:val="24"/>
        </w:rPr>
      </w:pPr>
      <w:r w:rsidRPr="008230AC">
        <w:rPr>
          <w:rFonts w:ascii="Times New Roman" w:hAnsi="Times New Roman"/>
          <w:sz w:val="24"/>
          <w:szCs w:val="24"/>
        </w:rPr>
        <w:t>PREVERP: (Prevención de Riesgos Psicosociales): neutralizar las conductas de riesgo en los niños, niñas y adolescentes a través de generar factores de protección que se vean reflejados en una mejora de su calidad de vida, mediante diagnósticos previos de la necesidad de intervención y complementados con apoyos que faciliten el desarrollo social y humano.</w:t>
      </w:r>
    </w:p>
    <w:p w:rsidR="00A47E9F" w:rsidRPr="008230AC" w:rsidRDefault="00A47E9F" w:rsidP="00A47E9F">
      <w:pPr>
        <w:pStyle w:val="Sinespaciado"/>
        <w:jc w:val="both"/>
        <w:rPr>
          <w:rFonts w:ascii="Times New Roman" w:hAnsi="Times New Roman"/>
          <w:sz w:val="24"/>
          <w:szCs w:val="24"/>
        </w:rPr>
      </w:pPr>
    </w:p>
    <w:p w:rsidR="00A47E9F" w:rsidRPr="008230AC" w:rsidRDefault="00A47E9F" w:rsidP="00A47E9F">
      <w:pPr>
        <w:pStyle w:val="Sinespaciado"/>
        <w:jc w:val="both"/>
        <w:rPr>
          <w:rFonts w:ascii="Times New Roman" w:hAnsi="Times New Roman"/>
          <w:sz w:val="24"/>
          <w:szCs w:val="24"/>
        </w:rPr>
      </w:pPr>
      <w:r w:rsidRPr="008230AC">
        <w:rPr>
          <w:rFonts w:ascii="Times New Roman" w:hAnsi="Times New Roman"/>
          <w:sz w:val="24"/>
          <w:szCs w:val="24"/>
        </w:rPr>
        <w:t>ESCUELA PARA PADRES: consiste en motivar a los padres de familia por medio de pláticas a superarse, comprender la trascendencia y recuperación de valores.</w:t>
      </w:r>
    </w:p>
    <w:p w:rsidR="00A47E9F" w:rsidRPr="008230AC" w:rsidRDefault="00A47E9F" w:rsidP="00A47E9F">
      <w:pPr>
        <w:pStyle w:val="Sinespaciado"/>
        <w:jc w:val="both"/>
        <w:rPr>
          <w:rFonts w:ascii="Times New Roman" w:hAnsi="Times New Roman"/>
          <w:sz w:val="24"/>
          <w:szCs w:val="24"/>
        </w:rPr>
      </w:pPr>
    </w:p>
    <w:p w:rsidR="00A47E9F" w:rsidRPr="008230AC" w:rsidRDefault="00A47E9F" w:rsidP="00A47E9F">
      <w:pPr>
        <w:pStyle w:val="Sinespaciado"/>
        <w:jc w:val="both"/>
        <w:rPr>
          <w:rFonts w:ascii="Times New Roman" w:hAnsi="Times New Roman"/>
          <w:sz w:val="24"/>
          <w:szCs w:val="24"/>
        </w:rPr>
      </w:pPr>
      <w:r w:rsidRPr="008230AC">
        <w:rPr>
          <w:rFonts w:ascii="Times New Roman" w:hAnsi="Times New Roman"/>
          <w:sz w:val="24"/>
          <w:szCs w:val="24"/>
        </w:rPr>
        <w:t>VIVE PARA LOS DEMAS: brindar apoyo a niños y niñas que abandonan la escuela por causas económicas, como no tener zapatos, no poder pagar la cuota de inscripción o por no poder comprar el uniforme y los útiles escolares que necesitan.</w:t>
      </w:r>
    </w:p>
    <w:p w:rsidR="00A47E9F" w:rsidRPr="008230AC" w:rsidRDefault="00A47E9F" w:rsidP="00A47E9F">
      <w:pPr>
        <w:pStyle w:val="Sinespaciado"/>
        <w:jc w:val="both"/>
        <w:rPr>
          <w:rFonts w:ascii="Times New Roman" w:hAnsi="Times New Roman"/>
          <w:sz w:val="24"/>
          <w:szCs w:val="24"/>
        </w:rPr>
      </w:pPr>
      <w:r w:rsidRPr="008230AC">
        <w:rPr>
          <w:rFonts w:ascii="Times New Roman" w:hAnsi="Times New Roman"/>
          <w:sz w:val="24"/>
          <w:szCs w:val="24"/>
        </w:rPr>
        <w:t>CEMAIV: (Centro Multidisciplinario para la Atención Integral de la violencia del Sistema DIF del Municipal): trabajar de forma integral para combatir la violencia intrafamiliar educando y brindando orientación jurídica, psicológica, de trabajo social y servicio médico a las personas generadoras o receptoras de la violencia intrafamiliar a fin de erradicarlas de las familias celayenses.</w:t>
      </w:r>
    </w:p>
    <w:p w:rsidR="00A47E9F" w:rsidRPr="008230AC" w:rsidRDefault="00A47E9F" w:rsidP="00A47E9F">
      <w:pPr>
        <w:pStyle w:val="Sinespaciado"/>
        <w:jc w:val="both"/>
        <w:rPr>
          <w:rFonts w:ascii="Times New Roman" w:hAnsi="Times New Roman"/>
          <w:sz w:val="24"/>
          <w:szCs w:val="24"/>
        </w:rPr>
      </w:pPr>
    </w:p>
    <w:p w:rsidR="00A47E9F" w:rsidRPr="008230AC" w:rsidRDefault="00A47E9F" w:rsidP="00A47E9F">
      <w:pPr>
        <w:pStyle w:val="Sinespaciado"/>
        <w:jc w:val="both"/>
        <w:rPr>
          <w:rFonts w:ascii="Times New Roman" w:hAnsi="Times New Roman"/>
          <w:sz w:val="24"/>
          <w:szCs w:val="24"/>
        </w:rPr>
      </w:pPr>
      <w:r w:rsidRPr="008230AC">
        <w:rPr>
          <w:rFonts w:ascii="Times New Roman" w:hAnsi="Times New Roman"/>
          <w:sz w:val="24"/>
          <w:szCs w:val="24"/>
        </w:rPr>
        <w:t>PROCURADURÍA EN MATERIA DE ASISTENCIA SOCIAL: ofertar orientación y asesoría legal y jurídica a grupos vulnerables a bajo costo.</w:t>
      </w:r>
    </w:p>
    <w:p w:rsidR="00A47E9F" w:rsidRPr="008230AC" w:rsidRDefault="00A47E9F" w:rsidP="00A47E9F">
      <w:pPr>
        <w:pStyle w:val="Sinespaciado"/>
        <w:jc w:val="both"/>
        <w:rPr>
          <w:rFonts w:ascii="Times New Roman" w:hAnsi="Times New Roman"/>
          <w:sz w:val="24"/>
          <w:szCs w:val="24"/>
        </w:rPr>
      </w:pPr>
    </w:p>
    <w:p w:rsidR="00A47E9F" w:rsidRPr="008230AC" w:rsidRDefault="00A47E9F" w:rsidP="00A47E9F">
      <w:pPr>
        <w:pStyle w:val="Sinespaciado"/>
        <w:jc w:val="both"/>
        <w:rPr>
          <w:rFonts w:ascii="Times New Roman" w:hAnsi="Times New Roman"/>
          <w:sz w:val="24"/>
          <w:szCs w:val="24"/>
        </w:rPr>
      </w:pPr>
      <w:r w:rsidRPr="008230AC">
        <w:rPr>
          <w:rFonts w:ascii="Times New Roman" w:hAnsi="Times New Roman"/>
          <w:sz w:val="24"/>
          <w:szCs w:val="24"/>
        </w:rPr>
        <w:t>COMEDORES COMUNITARIOS: brindar un alimento adecuado a los niños y niñas de municipios que viven en zona rural a través de la participación activa y constante de las madres de familia de la comunidad.</w:t>
      </w:r>
    </w:p>
    <w:p w:rsidR="00A47E9F" w:rsidRPr="008230AC" w:rsidRDefault="00A47E9F" w:rsidP="00A47E9F">
      <w:pPr>
        <w:pStyle w:val="Sinespaciado"/>
        <w:jc w:val="both"/>
        <w:rPr>
          <w:rFonts w:ascii="Times New Roman" w:hAnsi="Times New Roman"/>
          <w:sz w:val="24"/>
          <w:szCs w:val="24"/>
        </w:rPr>
      </w:pPr>
    </w:p>
    <w:p w:rsidR="00A47E9F" w:rsidRPr="008230AC" w:rsidRDefault="00A47E9F" w:rsidP="00A47E9F">
      <w:pPr>
        <w:pStyle w:val="Sinespaciado"/>
        <w:jc w:val="both"/>
        <w:rPr>
          <w:rFonts w:ascii="Times New Roman" w:hAnsi="Times New Roman"/>
          <w:sz w:val="24"/>
          <w:szCs w:val="24"/>
        </w:rPr>
      </w:pPr>
      <w:r w:rsidRPr="008230AC">
        <w:rPr>
          <w:rFonts w:ascii="Times New Roman" w:hAnsi="Times New Roman"/>
          <w:sz w:val="24"/>
          <w:szCs w:val="24"/>
        </w:rPr>
        <w:t>DESAYUNOS ESCOLARES EN PREESCOLAR: contribuir a la nutrición familiar otorgando un desayuno diario a los niños y niñas que cursen el preescolar en zona rural y colonias vulnerables.</w:t>
      </w:r>
    </w:p>
    <w:p w:rsidR="00A47E9F" w:rsidRPr="008230AC" w:rsidRDefault="00A47E9F" w:rsidP="00A47E9F">
      <w:pPr>
        <w:pStyle w:val="Sinespaciado"/>
        <w:jc w:val="both"/>
        <w:rPr>
          <w:rFonts w:ascii="Times New Roman" w:hAnsi="Times New Roman"/>
          <w:sz w:val="24"/>
          <w:szCs w:val="24"/>
        </w:rPr>
      </w:pPr>
    </w:p>
    <w:p w:rsidR="00A47E9F" w:rsidRPr="008230AC" w:rsidRDefault="00A47E9F" w:rsidP="00A47E9F">
      <w:pPr>
        <w:pStyle w:val="Sinespaciado"/>
        <w:jc w:val="both"/>
        <w:rPr>
          <w:rFonts w:ascii="Times New Roman" w:hAnsi="Times New Roman"/>
          <w:sz w:val="24"/>
          <w:szCs w:val="24"/>
        </w:rPr>
      </w:pPr>
      <w:r w:rsidRPr="008230AC">
        <w:rPr>
          <w:rFonts w:ascii="Times New Roman" w:hAnsi="Times New Roman"/>
          <w:sz w:val="24"/>
          <w:szCs w:val="24"/>
        </w:rPr>
        <w:t>DESAYUNOS ESCOLARES EN PRIMARIA: contribuir a la nutrición familiar a través de la distribución de un desayuno diario a los niños y niñas en nivel primaria en zona urbana y suburbana.</w:t>
      </w:r>
    </w:p>
    <w:p w:rsidR="00A47E9F" w:rsidRPr="008230AC" w:rsidRDefault="00A47E9F" w:rsidP="00A47E9F">
      <w:pPr>
        <w:pStyle w:val="Sinespaciado"/>
        <w:jc w:val="both"/>
        <w:rPr>
          <w:rFonts w:ascii="Times New Roman" w:hAnsi="Times New Roman"/>
          <w:sz w:val="24"/>
          <w:szCs w:val="24"/>
        </w:rPr>
      </w:pPr>
    </w:p>
    <w:p w:rsidR="00A47E9F" w:rsidRPr="008230AC" w:rsidRDefault="00A47E9F" w:rsidP="00A47E9F">
      <w:pPr>
        <w:pStyle w:val="Sinespaciado"/>
        <w:jc w:val="both"/>
        <w:rPr>
          <w:rFonts w:ascii="Times New Roman" w:hAnsi="Times New Roman"/>
          <w:sz w:val="24"/>
          <w:szCs w:val="24"/>
        </w:rPr>
      </w:pPr>
      <w:r w:rsidRPr="008230AC">
        <w:rPr>
          <w:rFonts w:ascii="Times New Roman" w:hAnsi="Times New Roman"/>
          <w:sz w:val="24"/>
          <w:szCs w:val="24"/>
        </w:rPr>
        <w:t>A.A.S.V: (Apoyo Alimentario a Sujetos Vulnerables): proveer una dotación mensual de insumos básicos a familias vulnerables con la finalidad de apoyar a su nutrición y así contribuir a la economía familiar.</w:t>
      </w:r>
    </w:p>
    <w:p w:rsidR="00A47E9F" w:rsidRPr="008230AC" w:rsidRDefault="00A47E9F" w:rsidP="00A47E9F">
      <w:pPr>
        <w:pStyle w:val="Sinespaciado"/>
        <w:jc w:val="both"/>
        <w:rPr>
          <w:rFonts w:ascii="Times New Roman" w:hAnsi="Times New Roman"/>
          <w:sz w:val="24"/>
          <w:szCs w:val="24"/>
        </w:rPr>
      </w:pPr>
    </w:p>
    <w:p w:rsidR="00A47E9F" w:rsidRPr="008230AC" w:rsidRDefault="00A47E9F" w:rsidP="00A47E9F">
      <w:pPr>
        <w:pStyle w:val="Sinespaciado"/>
        <w:jc w:val="both"/>
        <w:rPr>
          <w:rFonts w:ascii="Times New Roman" w:hAnsi="Times New Roman"/>
          <w:sz w:val="24"/>
          <w:szCs w:val="24"/>
        </w:rPr>
      </w:pPr>
      <w:r w:rsidRPr="008230AC">
        <w:rPr>
          <w:rFonts w:ascii="Times New Roman" w:hAnsi="Times New Roman"/>
          <w:sz w:val="24"/>
          <w:szCs w:val="24"/>
        </w:rPr>
        <w:lastRenderedPageBreak/>
        <w:t>ATENCIÓN INTEGRAL PARA LOS ADULTOS MAYORES: promover acciones que permitan mejorar la calidad de vida de los adultos mayores y propiciar una cultura de envejecimiento digno, en un marco de integración social y familiar.</w:t>
      </w:r>
    </w:p>
    <w:p w:rsidR="00A47E9F" w:rsidRPr="008230AC" w:rsidRDefault="00A47E9F" w:rsidP="00A47E9F">
      <w:pPr>
        <w:pStyle w:val="Sinespaciado"/>
        <w:jc w:val="both"/>
        <w:rPr>
          <w:rFonts w:ascii="Times New Roman" w:hAnsi="Times New Roman"/>
          <w:sz w:val="24"/>
          <w:szCs w:val="24"/>
        </w:rPr>
      </w:pPr>
    </w:p>
    <w:p w:rsidR="00A47E9F" w:rsidRPr="008230AC" w:rsidRDefault="00A47E9F" w:rsidP="00A47E9F">
      <w:pPr>
        <w:pStyle w:val="Sinespaciado"/>
        <w:jc w:val="both"/>
        <w:rPr>
          <w:rFonts w:ascii="Times New Roman" w:hAnsi="Times New Roman"/>
          <w:sz w:val="24"/>
          <w:szCs w:val="24"/>
        </w:rPr>
      </w:pPr>
      <w:r w:rsidRPr="008230AC">
        <w:rPr>
          <w:rFonts w:ascii="Times New Roman" w:hAnsi="Times New Roman"/>
          <w:sz w:val="24"/>
          <w:szCs w:val="24"/>
        </w:rPr>
        <w:t>TRABAJO SOCIAL: atender, acompañar y apoyar a aquellas personas, familias y grupos que por diversos factores tanto económico, social, personal y familiar viven en situación de desventaja y adversidad, se brinda apoyo y asistencia a las personas desprotegidas y vulnerables que acuden al DIF, o que son canalizadas por otras áreas del DIF o por otras instituciones, que sean sujetos de asistencia social; previa realización de estudio socioeconómico con el fin de llevar a cabo la correcta asignación de apoyos.</w:t>
      </w:r>
    </w:p>
    <w:p w:rsidR="00A47E9F" w:rsidRPr="008230AC" w:rsidRDefault="00A47E9F" w:rsidP="00A47E9F">
      <w:pPr>
        <w:pStyle w:val="Sinespaciado"/>
        <w:jc w:val="both"/>
        <w:rPr>
          <w:rFonts w:ascii="Times New Roman" w:hAnsi="Times New Roman"/>
          <w:sz w:val="24"/>
          <w:szCs w:val="24"/>
        </w:rPr>
      </w:pPr>
    </w:p>
    <w:p w:rsidR="00A47E9F" w:rsidRPr="008230AC" w:rsidRDefault="00A47E9F" w:rsidP="00A47E9F">
      <w:pPr>
        <w:pStyle w:val="Sinespaciado"/>
        <w:jc w:val="both"/>
        <w:rPr>
          <w:rFonts w:ascii="Times New Roman" w:hAnsi="Times New Roman"/>
          <w:sz w:val="24"/>
          <w:szCs w:val="24"/>
        </w:rPr>
      </w:pPr>
      <w:r w:rsidRPr="008230AC">
        <w:rPr>
          <w:rFonts w:ascii="Times New Roman" w:hAnsi="Times New Roman"/>
          <w:sz w:val="24"/>
          <w:szCs w:val="24"/>
        </w:rPr>
        <w:t>ATENCIÓN MÉDICA Y CAPACIDADES DIFERENTES (DISCAPACIDAD): ofertar servicios de salud de calidad y calidez a la población vulnerable y desprotegida, otorgándose apoyos proporcionados por el sistema DIF, realizando campañas enfocando a la prevención y atención a la enfermedad en áreas como psicología, medicina física y rehabilitación, medicina familiar y odontología, así como terapias de lenguaje y audiología, ortopedia y traumatología.</w:t>
      </w:r>
    </w:p>
    <w:p w:rsidR="00A47E9F" w:rsidRPr="008230AC" w:rsidRDefault="00A47E9F" w:rsidP="00A47E9F">
      <w:pPr>
        <w:pStyle w:val="Sinespaciado"/>
        <w:jc w:val="both"/>
        <w:rPr>
          <w:rFonts w:ascii="Times New Roman" w:hAnsi="Times New Roman"/>
          <w:sz w:val="24"/>
          <w:szCs w:val="24"/>
        </w:rPr>
      </w:pPr>
    </w:p>
    <w:p w:rsidR="00A47E9F" w:rsidRPr="008230AC" w:rsidRDefault="00A47E9F" w:rsidP="00A47E9F">
      <w:pPr>
        <w:pStyle w:val="Sinespaciado"/>
        <w:jc w:val="both"/>
        <w:rPr>
          <w:rFonts w:ascii="Times New Roman" w:hAnsi="Times New Roman"/>
          <w:sz w:val="24"/>
          <w:szCs w:val="24"/>
        </w:rPr>
      </w:pPr>
      <w:r w:rsidRPr="008230AC">
        <w:rPr>
          <w:rFonts w:ascii="Times New Roman" w:hAnsi="Times New Roman"/>
          <w:sz w:val="24"/>
          <w:szCs w:val="24"/>
        </w:rPr>
        <w:t>RED MÓVIL: busca apoyar, capacitar y concientizar a las familias de las comunidades acerca del mejoramiento, crecimiento, mantenimiento de su vivienda, entorno vecinal y social, así como también con paquetes de semillas para el sembrado de huertos familiares con paquetes de animales para pequeñas granjas entre otros.</w:t>
      </w:r>
    </w:p>
    <w:p w:rsidR="00A47E9F" w:rsidRDefault="00A47E9F" w:rsidP="00A47E9F">
      <w:pPr>
        <w:spacing w:after="0" w:line="240" w:lineRule="auto"/>
        <w:jc w:val="both"/>
        <w:rPr>
          <w:rFonts w:cs="Calibri"/>
          <w:b/>
        </w:rPr>
      </w:pPr>
    </w:p>
    <w:p w:rsidR="00A47E9F" w:rsidRPr="00DE2370" w:rsidRDefault="00A47E9F" w:rsidP="00A47E9F">
      <w:pPr>
        <w:pStyle w:val="Prrafodelista"/>
        <w:numPr>
          <w:ilvl w:val="0"/>
          <w:numId w:val="4"/>
        </w:numPr>
        <w:jc w:val="both"/>
        <w:rPr>
          <w:rFonts w:cs="Calibri"/>
        </w:rPr>
      </w:pPr>
      <w:proofErr w:type="spellStart"/>
      <w:r w:rsidRPr="00DE2370">
        <w:rPr>
          <w:rFonts w:cs="Calibri"/>
        </w:rPr>
        <w:t>Ejercicio</w:t>
      </w:r>
      <w:proofErr w:type="spellEnd"/>
      <w:r w:rsidRPr="00DE2370">
        <w:rPr>
          <w:rFonts w:cs="Calibri"/>
        </w:rPr>
        <w:t xml:space="preserve"> fiscal </w:t>
      </w:r>
    </w:p>
    <w:p w:rsidR="00A47E9F" w:rsidRPr="00DE2370" w:rsidRDefault="00A47E9F" w:rsidP="00A47E9F">
      <w:pPr>
        <w:spacing w:after="0" w:line="240" w:lineRule="auto"/>
        <w:jc w:val="both"/>
        <w:rPr>
          <w:rFonts w:cs="Calibri"/>
        </w:rPr>
      </w:pPr>
      <w:r>
        <w:rPr>
          <w:rFonts w:cs="Calibri"/>
        </w:rPr>
        <w:t xml:space="preserve">Enero - </w:t>
      </w:r>
      <w:proofErr w:type="gramStart"/>
      <w:r>
        <w:rPr>
          <w:rFonts w:cs="Calibri"/>
        </w:rPr>
        <w:t>Diciembre</w:t>
      </w:r>
      <w:proofErr w:type="gramEnd"/>
      <w:r>
        <w:rPr>
          <w:rFonts w:cs="Calibri"/>
        </w:rPr>
        <w:t xml:space="preserve"> 201</w:t>
      </w:r>
      <w:r w:rsidR="005E2524">
        <w:rPr>
          <w:rFonts w:cs="Calibri"/>
        </w:rPr>
        <w:t>9</w:t>
      </w:r>
      <w:r w:rsidRPr="00DE2370">
        <w:rPr>
          <w:rFonts w:cs="Calibri"/>
        </w:rPr>
        <w:t>.</w:t>
      </w:r>
    </w:p>
    <w:p w:rsidR="00A47E9F" w:rsidRPr="00E74967" w:rsidRDefault="00A47E9F" w:rsidP="00A47E9F">
      <w:pPr>
        <w:spacing w:after="0" w:line="240" w:lineRule="auto"/>
        <w:jc w:val="both"/>
        <w:rPr>
          <w:rFonts w:cs="Calibri"/>
        </w:rPr>
      </w:pPr>
      <w:r w:rsidRPr="00E74967">
        <w:rPr>
          <w:rFonts w:cs="Calibri"/>
        </w:rPr>
        <w:t>__________________________________________________________________________________</w:t>
      </w:r>
    </w:p>
    <w:p w:rsidR="00A47E9F" w:rsidRPr="00E74967" w:rsidRDefault="00A47E9F" w:rsidP="00A47E9F">
      <w:pPr>
        <w:spacing w:after="0" w:line="240" w:lineRule="auto"/>
        <w:jc w:val="both"/>
        <w:rPr>
          <w:rFonts w:cs="Calibri"/>
        </w:rPr>
      </w:pPr>
    </w:p>
    <w:p w:rsidR="00A47E9F" w:rsidRPr="00E64C51" w:rsidRDefault="00A47E9F" w:rsidP="00A47E9F">
      <w:pPr>
        <w:pStyle w:val="Prrafodelista"/>
        <w:numPr>
          <w:ilvl w:val="0"/>
          <w:numId w:val="4"/>
        </w:numPr>
        <w:jc w:val="both"/>
        <w:rPr>
          <w:rFonts w:cs="Calibri"/>
        </w:rPr>
      </w:pPr>
      <w:proofErr w:type="spellStart"/>
      <w:r w:rsidRPr="00E64C51">
        <w:rPr>
          <w:rFonts w:cs="Calibri"/>
        </w:rPr>
        <w:t>Régimen</w:t>
      </w:r>
      <w:proofErr w:type="spellEnd"/>
      <w:r w:rsidRPr="00E64C51">
        <w:rPr>
          <w:rFonts w:cs="Calibri"/>
        </w:rPr>
        <w:t xml:space="preserve"> </w:t>
      </w:r>
      <w:proofErr w:type="spellStart"/>
      <w:r w:rsidRPr="00E64C51">
        <w:rPr>
          <w:rFonts w:cs="Calibri"/>
        </w:rPr>
        <w:t>jurídico</w:t>
      </w:r>
      <w:proofErr w:type="spellEnd"/>
    </w:p>
    <w:p w:rsidR="00A47E9F" w:rsidRPr="00E64C51" w:rsidRDefault="00A47E9F" w:rsidP="00A47E9F">
      <w:pPr>
        <w:jc w:val="both"/>
        <w:rPr>
          <w:rFonts w:ascii="Times New Roman" w:hAnsi="Times New Roman"/>
          <w:sz w:val="24"/>
          <w:szCs w:val="24"/>
        </w:rPr>
      </w:pPr>
      <w:r>
        <w:rPr>
          <w:rFonts w:ascii="Times New Roman" w:hAnsi="Times New Roman"/>
          <w:bCs/>
          <w:sz w:val="24"/>
          <w:szCs w:val="24"/>
        </w:rPr>
        <w:t>-</w:t>
      </w:r>
      <w:r w:rsidRPr="00E64C51">
        <w:rPr>
          <w:rFonts w:ascii="Times New Roman" w:hAnsi="Times New Roman"/>
          <w:bCs/>
          <w:sz w:val="24"/>
          <w:szCs w:val="24"/>
        </w:rPr>
        <w:t>Ley Federal de los Trabajadores al Servicio del Estado.</w:t>
      </w:r>
    </w:p>
    <w:p w:rsidR="00A47E9F" w:rsidRPr="00E64C51" w:rsidRDefault="00A47E9F" w:rsidP="00A47E9F">
      <w:pPr>
        <w:jc w:val="both"/>
        <w:rPr>
          <w:rFonts w:ascii="Times New Roman" w:hAnsi="Times New Roman"/>
          <w:sz w:val="24"/>
          <w:szCs w:val="24"/>
        </w:rPr>
      </w:pPr>
      <w:r>
        <w:rPr>
          <w:rFonts w:ascii="Times New Roman" w:hAnsi="Times New Roman"/>
          <w:bCs/>
          <w:sz w:val="24"/>
          <w:szCs w:val="24"/>
        </w:rPr>
        <w:t>-</w:t>
      </w:r>
      <w:r w:rsidRPr="00E64C51">
        <w:rPr>
          <w:rFonts w:ascii="Times New Roman" w:hAnsi="Times New Roman"/>
          <w:bCs/>
          <w:sz w:val="24"/>
          <w:szCs w:val="24"/>
        </w:rPr>
        <w:t xml:space="preserve">Reglamento del Sistema Para el Desarrollo Integral de la Familia de Celaya, </w:t>
      </w:r>
      <w:proofErr w:type="spellStart"/>
      <w:r w:rsidRPr="00E64C51">
        <w:rPr>
          <w:rFonts w:ascii="Times New Roman" w:hAnsi="Times New Roman"/>
          <w:bCs/>
          <w:sz w:val="24"/>
          <w:szCs w:val="24"/>
        </w:rPr>
        <w:t>Gto</w:t>
      </w:r>
      <w:proofErr w:type="spellEnd"/>
      <w:r w:rsidRPr="00E64C51">
        <w:rPr>
          <w:rFonts w:ascii="Times New Roman" w:hAnsi="Times New Roman"/>
          <w:bCs/>
          <w:sz w:val="24"/>
          <w:szCs w:val="24"/>
        </w:rPr>
        <w:t>. (</w:t>
      </w:r>
      <w:r w:rsidRPr="00E64C51">
        <w:rPr>
          <w:rFonts w:ascii="Times New Roman" w:hAnsi="Times New Roman"/>
          <w:sz w:val="24"/>
          <w:szCs w:val="24"/>
        </w:rPr>
        <w:t>Fecha de Publicación: 8 de octubre 2002)</w:t>
      </w:r>
    </w:p>
    <w:p w:rsidR="00A47E9F" w:rsidRPr="00E64C51" w:rsidRDefault="00A47E9F" w:rsidP="00A47E9F">
      <w:pPr>
        <w:jc w:val="both"/>
        <w:rPr>
          <w:rFonts w:ascii="Times New Roman" w:hAnsi="Times New Roman"/>
          <w:sz w:val="24"/>
          <w:szCs w:val="24"/>
        </w:rPr>
      </w:pPr>
      <w:r>
        <w:rPr>
          <w:rFonts w:ascii="Times New Roman" w:hAnsi="Times New Roman"/>
          <w:sz w:val="24"/>
          <w:szCs w:val="24"/>
        </w:rPr>
        <w:t>-</w:t>
      </w:r>
      <w:r w:rsidRPr="00E64C51">
        <w:rPr>
          <w:rFonts w:ascii="Times New Roman" w:hAnsi="Times New Roman"/>
          <w:sz w:val="24"/>
          <w:szCs w:val="24"/>
        </w:rPr>
        <w:t>Reglamento Interior de Trabajo para los Trabajadores al Servicio de la Presidencia Municipal de Celaya, Guanajuato. (Fecha de Publicación: 23 de abril de 1996)</w:t>
      </w:r>
    </w:p>
    <w:p w:rsidR="00A47E9F" w:rsidRPr="00E64C51" w:rsidRDefault="00A47E9F" w:rsidP="00A47E9F">
      <w:pPr>
        <w:jc w:val="both"/>
        <w:rPr>
          <w:rFonts w:ascii="Times New Roman" w:hAnsi="Times New Roman"/>
          <w:sz w:val="24"/>
          <w:szCs w:val="24"/>
        </w:rPr>
      </w:pPr>
      <w:r>
        <w:rPr>
          <w:rFonts w:ascii="Times New Roman" w:hAnsi="Times New Roman"/>
          <w:sz w:val="24"/>
          <w:szCs w:val="24"/>
        </w:rPr>
        <w:t>-</w:t>
      </w:r>
      <w:r w:rsidRPr="00E64C51">
        <w:rPr>
          <w:rFonts w:ascii="Times New Roman" w:hAnsi="Times New Roman"/>
          <w:sz w:val="24"/>
          <w:szCs w:val="24"/>
        </w:rPr>
        <w:t>Ley de Trabajo de los Servidores Públicos al Servicio del Estado y los Municipios. (Fecha de Publicación: 4 de diciembre de 1992)</w:t>
      </w:r>
    </w:p>
    <w:p w:rsidR="00A47E9F" w:rsidRPr="00E64C51" w:rsidRDefault="00A47E9F" w:rsidP="00A47E9F">
      <w:pPr>
        <w:jc w:val="both"/>
        <w:rPr>
          <w:rFonts w:ascii="Times New Roman" w:hAnsi="Times New Roman"/>
          <w:sz w:val="24"/>
          <w:szCs w:val="24"/>
        </w:rPr>
      </w:pPr>
      <w:r>
        <w:rPr>
          <w:rFonts w:ascii="Times New Roman" w:hAnsi="Times New Roman"/>
          <w:sz w:val="24"/>
          <w:szCs w:val="24"/>
        </w:rPr>
        <w:t>-</w:t>
      </w:r>
      <w:r w:rsidRPr="00E64C51">
        <w:rPr>
          <w:rFonts w:ascii="Times New Roman" w:hAnsi="Times New Roman"/>
          <w:sz w:val="24"/>
          <w:szCs w:val="24"/>
        </w:rPr>
        <w:t>Ley para Prevenir, Atender y Erradicar la Violencia en el Estado de Guanajuato. (Fecha de Publicación: 27 de marzo de 2009)</w:t>
      </w:r>
    </w:p>
    <w:p w:rsidR="00A47E9F" w:rsidRPr="00E64C51" w:rsidRDefault="00A47E9F" w:rsidP="00A47E9F">
      <w:pPr>
        <w:jc w:val="both"/>
        <w:rPr>
          <w:rFonts w:ascii="Times New Roman" w:hAnsi="Times New Roman"/>
          <w:sz w:val="24"/>
          <w:szCs w:val="24"/>
        </w:rPr>
      </w:pPr>
      <w:r>
        <w:rPr>
          <w:rFonts w:ascii="Times New Roman" w:hAnsi="Times New Roman"/>
          <w:sz w:val="24"/>
          <w:szCs w:val="24"/>
        </w:rPr>
        <w:lastRenderedPageBreak/>
        <w:t>-</w:t>
      </w:r>
      <w:r w:rsidRPr="00E64C51">
        <w:rPr>
          <w:rFonts w:ascii="Times New Roman" w:hAnsi="Times New Roman"/>
          <w:sz w:val="24"/>
          <w:szCs w:val="24"/>
        </w:rPr>
        <w:t>Ley de Responsabilidades Administrativas de los Servidores Públicos del Estado de Guanajuato y sus Municipios. (Fecha de Publicación: 24 de octubre de 2008)</w:t>
      </w:r>
    </w:p>
    <w:p w:rsidR="00A47E9F" w:rsidRPr="00E64C51" w:rsidRDefault="00A47E9F" w:rsidP="00A47E9F">
      <w:pPr>
        <w:jc w:val="both"/>
        <w:rPr>
          <w:rFonts w:ascii="Times New Roman" w:hAnsi="Times New Roman"/>
          <w:sz w:val="24"/>
          <w:szCs w:val="24"/>
        </w:rPr>
      </w:pPr>
      <w:r>
        <w:rPr>
          <w:rFonts w:ascii="Times New Roman" w:hAnsi="Times New Roman"/>
          <w:sz w:val="24"/>
          <w:szCs w:val="24"/>
        </w:rPr>
        <w:t>-</w:t>
      </w:r>
      <w:r w:rsidRPr="00E64C51">
        <w:rPr>
          <w:rFonts w:ascii="Times New Roman" w:hAnsi="Times New Roman"/>
          <w:sz w:val="24"/>
          <w:szCs w:val="24"/>
        </w:rPr>
        <w:t>Ley Sobre el Sistema Estatal de Asistencia Social. (Fecha de Publicación: 19 de septiembre de 1986, Ultima Reforma 1 de agosto 2006)</w:t>
      </w:r>
    </w:p>
    <w:p w:rsidR="00A47E9F" w:rsidRPr="00E64C51" w:rsidRDefault="00A47E9F" w:rsidP="00A47E9F">
      <w:pPr>
        <w:spacing w:after="0" w:line="240" w:lineRule="auto"/>
        <w:jc w:val="both"/>
        <w:rPr>
          <w:rFonts w:cs="Calibri"/>
        </w:rPr>
      </w:pPr>
      <w:r w:rsidRPr="00E64C51">
        <w:rPr>
          <w:rFonts w:cs="Calibri"/>
        </w:rPr>
        <w:t xml:space="preserve"> </w:t>
      </w:r>
      <w:r>
        <w:rPr>
          <w:rFonts w:cs="Calibri"/>
        </w:rPr>
        <w:t xml:space="preserve">Sistema para el Desarrollo Integral de la Familia de Celaya, </w:t>
      </w:r>
      <w:proofErr w:type="spellStart"/>
      <w:r>
        <w:rPr>
          <w:rFonts w:cs="Calibri"/>
        </w:rPr>
        <w:t>Gto</w:t>
      </w:r>
      <w:proofErr w:type="spellEnd"/>
      <w:r>
        <w:rPr>
          <w:rFonts w:cs="Calibri"/>
        </w:rPr>
        <w:t>., Organismo Público Descentralizado con fines no lucrativos.</w:t>
      </w:r>
    </w:p>
    <w:p w:rsidR="00A47E9F" w:rsidRDefault="00A47E9F" w:rsidP="00A47E9F">
      <w:pPr>
        <w:spacing w:after="0" w:line="240" w:lineRule="auto"/>
        <w:jc w:val="both"/>
        <w:rPr>
          <w:rFonts w:cs="Calibri"/>
          <w:b/>
        </w:rPr>
      </w:pPr>
    </w:p>
    <w:p w:rsidR="00A47E9F" w:rsidRPr="00E74967" w:rsidRDefault="00A47E9F" w:rsidP="00A47E9F">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rsidR="00A47E9F" w:rsidRPr="00E74967" w:rsidRDefault="00A47E9F" w:rsidP="00A47E9F">
      <w:pPr>
        <w:spacing w:after="0" w:line="240" w:lineRule="auto"/>
        <w:jc w:val="both"/>
        <w:rPr>
          <w:rFonts w:cs="Calibri"/>
        </w:rPr>
      </w:pPr>
      <w:r>
        <w:rPr>
          <w:rFonts w:cs="Calibri"/>
        </w:rPr>
        <w:t>ISR</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f)</w:t>
      </w:r>
      <w:r w:rsidRPr="00E74967">
        <w:rPr>
          <w:rFonts w:cs="Calibri"/>
        </w:rPr>
        <w:t xml:space="preserve"> Estructura organizacional básica.</w:t>
      </w:r>
    </w:p>
    <w:p w:rsidR="00A47E9F" w:rsidRPr="00E74967" w:rsidRDefault="00A47E9F" w:rsidP="00A47E9F">
      <w:pPr>
        <w:spacing w:after="0" w:line="240" w:lineRule="auto"/>
        <w:ind w:firstLine="708"/>
        <w:jc w:val="both"/>
        <w:rPr>
          <w:rFonts w:cs="Calibri"/>
        </w:rPr>
      </w:pPr>
      <w:r w:rsidRPr="00E74967">
        <w:rPr>
          <w:rFonts w:cs="Calibri"/>
        </w:rPr>
        <w:t>*Anexar organigrama de la entidad.</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rsidR="00A47E9F" w:rsidRPr="00E74967" w:rsidRDefault="00A47E9F" w:rsidP="00A47E9F">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657009">
        <w:rPr>
          <w:rFonts w:cs="Calibri"/>
        </w:rPr>
        <w:t>_________________________</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b/>
        </w:rPr>
      </w:pPr>
      <w:r w:rsidRPr="00E74967">
        <w:rPr>
          <w:rFonts w:cs="Calibri"/>
          <w:b/>
        </w:rPr>
        <w:t>5. Bases de Preparación de los Estados Financieros:</w:t>
      </w:r>
    </w:p>
    <w:p w:rsidR="00A47E9F" w:rsidRPr="00E74967" w:rsidRDefault="00A47E9F" w:rsidP="00A47E9F">
      <w:pPr>
        <w:spacing w:after="0" w:line="240" w:lineRule="auto"/>
        <w:jc w:val="both"/>
        <w:rPr>
          <w:rFonts w:cs="Calibri"/>
        </w:rPr>
      </w:pPr>
      <w:r w:rsidRPr="00E74967">
        <w:rPr>
          <w:rFonts w:cs="Calibri"/>
        </w:rPr>
        <w:t>Se informará sobre:</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A47E9F" w:rsidRPr="00E74967" w:rsidRDefault="00A47E9F" w:rsidP="00A47E9F">
      <w:pPr>
        <w:spacing w:after="0" w:line="240" w:lineRule="auto"/>
        <w:jc w:val="both"/>
        <w:rPr>
          <w:rFonts w:cs="Calibri"/>
        </w:rPr>
      </w:pPr>
      <w:r>
        <w:rPr>
          <w:rFonts w:cs="Calibri"/>
        </w:rPr>
        <w:t>Si</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A47E9F" w:rsidRPr="00E74967" w:rsidRDefault="00A47E9F" w:rsidP="00A47E9F">
      <w:pPr>
        <w:spacing w:after="0" w:line="240" w:lineRule="auto"/>
        <w:jc w:val="both"/>
        <w:rPr>
          <w:rFonts w:cs="Calibri"/>
        </w:rPr>
      </w:pPr>
      <w:r>
        <w:rPr>
          <w:rFonts w:cs="Calibri"/>
        </w:rPr>
        <w:t>No</w:t>
      </w:r>
    </w:p>
    <w:p w:rsidR="00A47E9F" w:rsidRPr="00E74967" w:rsidRDefault="00A47E9F" w:rsidP="00A47E9F">
      <w:pPr>
        <w:spacing w:after="0" w:line="240" w:lineRule="auto"/>
        <w:jc w:val="both"/>
        <w:rPr>
          <w:rFonts w:cs="Calibri"/>
        </w:rPr>
      </w:pPr>
    </w:p>
    <w:p w:rsidR="00A47E9F" w:rsidRDefault="00A47E9F" w:rsidP="00A47E9F">
      <w:pPr>
        <w:spacing w:after="0" w:line="240" w:lineRule="auto"/>
        <w:jc w:val="both"/>
        <w:rPr>
          <w:rFonts w:cs="Calibri"/>
        </w:rPr>
      </w:pPr>
      <w:r w:rsidRPr="00E74967">
        <w:rPr>
          <w:rFonts w:cs="Calibri"/>
          <w:b/>
        </w:rPr>
        <w:t>c)</w:t>
      </w:r>
      <w:r w:rsidRPr="00E74967">
        <w:rPr>
          <w:rFonts w:cs="Calibri"/>
        </w:rPr>
        <w:t xml:space="preserve"> Postulados básicos.</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Sustancia económica</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Entidad económica</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Negocio en marcha</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Periodo contable</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lastRenderedPageBreak/>
        <w:t>Valuación</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Dualidad económica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A47E9F" w:rsidRDefault="00A47E9F" w:rsidP="00A47E9F">
      <w:pPr>
        <w:jc w:val="both"/>
        <w:rPr>
          <w:rFonts w:ascii="Times New Roman" w:hAnsi="Times New Roman"/>
          <w:sz w:val="24"/>
          <w:szCs w:val="24"/>
        </w:rPr>
      </w:pP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Lineamientos generales en materia de racionalidad, austeridad y disciplina presupuestal.</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Reglamento DIF.</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rPr>
        <w:t>*Revelar las nuevas políticas de reconocimiento:</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rPr>
        <w:t>*Plan de implementación:</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b/>
        </w:rPr>
      </w:pPr>
      <w:r w:rsidRPr="00E74967">
        <w:rPr>
          <w:rFonts w:cs="Calibri"/>
          <w:b/>
        </w:rPr>
        <w:t>6. Políticas de Contabilidad Significativas:</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rPr>
        <w:t>Se informará sobre:</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A47E9F" w:rsidRPr="00E74967" w:rsidRDefault="00A47E9F" w:rsidP="00A47E9F">
      <w:pPr>
        <w:spacing w:after="0" w:line="240" w:lineRule="auto"/>
        <w:jc w:val="both"/>
        <w:rPr>
          <w:rFonts w:cs="Calibri"/>
        </w:rPr>
      </w:pPr>
      <w:r>
        <w:rPr>
          <w:rFonts w:cs="Calibri"/>
        </w:rPr>
        <w:t>No aplica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A47E9F" w:rsidRPr="00E74967" w:rsidRDefault="00A47E9F" w:rsidP="00A47E9F">
      <w:pPr>
        <w:spacing w:after="0" w:line="240" w:lineRule="auto"/>
        <w:jc w:val="both"/>
        <w:rPr>
          <w:rFonts w:cs="Calibri"/>
        </w:rPr>
      </w:pPr>
      <w:r>
        <w:rPr>
          <w:rFonts w:cs="Calibri"/>
        </w:rPr>
        <w:t>No aplica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lastRenderedPageBreak/>
        <w:t>d)</w:t>
      </w:r>
      <w:r w:rsidRPr="00E74967">
        <w:rPr>
          <w:rFonts w:cs="Calibri"/>
        </w:rPr>
        <w:t xml:space="preserve"> Sistema y método de valuación de inventarios y costo de lo vendido:</w:t>
      </w:r>
    </w:p>
    <w:p w:rsidR="00A47E9F" w:rsidRPr="00E74967" w:rsidRDefault="00A47E9F" w:rsidP="00A47E9F">
      <w:pPr>
        <w:spacing w:after="0" w:line="240" w:lineRule="auto"/>
        <w:jc w:val="both"/>
        <w:rPr>
          <w:rFonts w:cs="Calibri"/>
        </w:rPr>
      </w:pPr>
      <w:r>
        <w:rPr>
          <w:rFonts w:cs="Calibri"/>
        </w:rPr>
        <w:t>No aplica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Prestaciones (IMSS, INFONAVIT, vacaciones, prima vacacional, aguinaldo, asistencia y previsión social.</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Prima vacacional</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Aguinaldo</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Indemnizaciones</w:t>
      </w:r>
    </w:p>
    <w:p w:rsidR="00A47E9F" w:rsidRPr="00E74967" w:rsidRDefault="00A47E9F" w:rsidP="00A47E9F">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A47E9F" w:rsidRPr="00E74967" w:rsidRDefault="00A47E9F" w:rsidP="00A47E9F">
      <w:pPr>
        <w:spacing w:after="0" w:line="240" w:lineRule="auto"/>
        <w:jc w:val="both"/>
        <w:rPr>
          <w:rFonts w:cs="Calibri"/>
        </w:rPr>
      </w:pPr>
      <w:r>
        <w:rPr>
          <w:rFonts w:cs="Calibri"/>
        </w:rPr>
        <w:t>No aplica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A47E9F" w:rsidRPr="00E74967" w:rsidRDefault="00A47E9F" w:rsidP="00A47E9F">
      <w:pPr>
        <w:spacing w:after="0" w:line="240" w:lineRule="auto"/>
        <w:jc w:val="both"/>
        <w:rPr>
          <w:rFonts w:cs="Calibri"/>
        </w:rPr>
      </w:pPr>
      <w:r>
        <w:rPr>
          <w:rFonts w:cs="Calibri"/>
        </w:rPr>
        <w:t>No aplica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A47E9F" w:rsidRPr="00E74967" w:rsidRDefault="00A47E9F" w:rsidP="00A47E9F">
      <w:pPr>
        <w:spacing w:after="0" w:line="240" w:lineRule="auto"/>
        <w:jc w:val="both"/>
        <w:rPr>
          <w:rFonts w:cs="Calibri"/>
        </w:rPr>
      </w:pPr>
      <w:r>
        <w:rPr>
          <w:rFonts w:cs="Calibri"/>
        </w:rPr>
        <w:t>Si se realizan en periodos posteriores</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j)</w:t>
      </w:r>
      <w:r w:rsidRPr="00E74967">
        <w:rPr>
          <w:rFonts w:cs="Calibri"/>
        </w:rPr>
        <w:t xml:space="preserve"> Depuración y cancelación de saldos:</w:t>
      </w:r>
    </w:p>
    <w:p w:rsidR="00A47E9F" w:rsidRPr="00E74967" w:rsidRDefault="00A47E9F" w:rsidP="00A47E9F">
      <w:pPr>
        <w:spacing w:after="0" w:line="240" w:lineRule="auto"/>
        <w:jc w:val="both"/>
        <w:rPr>
          <w:rFonts w:cs="Calibri"/>
        </w:rPr>
      </w:pPr>
      <w:r>
        <w:rPr>
          <w:rFonts w:cs="Calibri"/>
        </w:rPr>
        <w:t>Si</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b/>
        </w:rPr>
      </w:pPr>
      <w:r w:rsidRPr="00E74967">
        <w:rPr>
          <w:rFonts w:cs="Calibri"/>
          <w:b/>
        </w:rPr>
        <w:t>7. Posición en Moneda Extranjera y Protección por Riesgo Cambiario:</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rPr>
        <w:t>Se informará sobre:</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a)</w:t>
      </w:r>
      <w:r w:rsidRPr="00E74967">
        <w:rPr>
          <w:rFonts w:cs="Calibri"/>
        </w:rPr>
        <w:t xml:space="preserve"> Activos en moneda extranjera:</w:t>
      </w:r>
    </w:p>
    <w:p w:rsidR="00A47E9F" w:rsidRPr="00E74967" w:rsidRDefault="00A47E9F" w:rsidP="00A47E9F">
      <w:pPr>
        <w:spacing w:after="0" w:line="240" w:lineRule="auto"/>
        <w:jc w:val="both"/>
        <w:rPr>
          <w:rFonts w:cs="Calibri"/>
        </w:rPr>
      </w:pPr>
      <w:r>
        <w:rPr>
          <w:rFonts w:cs="Calibri"/>
        </w:rPr>
        <w:t>No aplica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b)</w:t>
      </w:r>
      <w:r w:rsidRPr="00E74967">
        <w:rPr>
          <w:rFonts w:cs="Calibri"/>
        </w:rPr>
        <w:t xml:space="preserve"> Pasivos en moneda extranjera:</w:t>
      </w:r>
    </w:p>
    <w:p w:rsidR="00A47E9F" w:rsidRPr="00E74967" w:rsidRDefault="00A47E9F" w:rsidP="00A47E9F">
      <w:pPr>
        <w:spacing w:after="0" w:line="240" w:lineRule="auto"/>
        <w:jc w:val="both"/>
        <w:rPr>
          <w:rFonts w:cs="Calibri"/>
        </w:rPr>
      </w:pPr>
      <w:r>
        <w:rPr>
          <w:rFonts w:cs="Calibri"/>
        </w:rPr>
        <w:t>No aplica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 xml:space="preserve">c) </w:t>
      </w:r>
      <w:r w:rsidRPr="00E74967">
        <w:rPr>
          <w:rFonts w:cs="Calibri"/>
        </w:rPr>
        <w:t>Posición en moneda extranjera:</w:t>
      </w:r>
    </w:p>
    <w:p w:rsidR="00A47E9F" w:rsidRPr="00E74967" w:rsidRDefault="00A47E9F" w:rsidP="00A47E9F">
      <w:pPr>
        <w:spacing w:after="0" w:line="240" w:lineRule="auto"/>
        <w:jc w:val="both"/>
        <w:rPr>
          <w:rFonts w:cs="Calibri"/>
        </w:rPr>
      </w:pPr>
      <w:r>
        <w:rPr>
          <w:rFonts w:cs="Calibri"/>
        </w:rPr>
        <w:lastRenderedPageBreak/>
        <w:t>No aplica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d)</w:t>
      </w:r>
      <w:r w:rsidRPr="00E74967">
        <w:rPr>
          <w:rFonts w:cs="Calibri"/>
        </w:rPr>
        <w:t xml:space="preserve"> Tipo de cambio:</w:t>
      </w:r>
    </w:p>
    <w:p w:rsidR="00A47E9F" w:rsidRDefault="00A47E9F" w:rsidP="00A47E9F">
      <w:pPr>
        <w:spacing w:after="0" w:line="240" w:lineRule="auto"/>
        <w:jc w:val="both"/>
        <w:rPr>
          <w:rFonts w:cs="Calibri"/>
        </w:rPr>
      </w:pPr>
      <w:r>
        <w:rPr>
          <w:rFonts w:cs="Calibri"/>
        </w:rPr>
        <w:t>No aplica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 xml:space="preserve">e) </w:t>
      </w:r>
      <w:r w:rsidRPr="00E74967">
        <w:rPr>
          <w:rFonts w:cs="Calibri"/>
        </w:rPr>
        <w:t>Equivalente en moneda nacional:</w:t>
      </w:r>
    </w:p>
    <w:p w:rsidR="00A47E9F" w:rsidRPr="00E74967" w:rsidRDefault="00A47E9F" w:rsidP="00A47E9F">
      <w:pPr>
        <w:spacing w:after="0" w:line="240" w:lineRule="auto"/>
        <w:jc w:val="both"/>
        <w:rPr>
          <w:rFonts w:cs="Calibri"/>
        </w:rPr>
      </w:pPr>
      <w:r>
        <w:rPr>
          <w:rFonts w:cs="Calibri"/>
        </w:rPr>
        <w:t>No aplica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rPr>
        <w:t>Lo anterior por cada tipo de moneda extranjera que se encuentre en los rubros de activo y pasivo.</w:t>
      </w:r>
    </w:p>
    <w:p w:rsidR="00A47E9F" w:rsidRPr="00E74967" w:rsidRDefault="00A47E9F" w:rsidP="00A47E9F">
      <w:pPr>
        <w:spacing w:after="0" w:line="240" w:lineRule="auto"/>
        <w:jc w:val="both"/>
        <w:rPr>
          <w:rFonts w:cs="Calibri"/>
        </w:rPr>
      </w:pPr>
      <w:r w:rsidRPr="00E74967">
        <w:rPr>
          <w:rFonts w:cs="Calibri"/>
        </w:rPr>
        <w:t>Adicionalmente se informará sobre los métodos de protección de riesgo por variaciones en el tipo de cambio.</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b/>
        </w:rPr>
      </w:pPr>
      <w:r w:rsidRPr="00E74967">
        <w:rPr>
          <w:rFonts w:cs="Calibri"/>
          <w:b/>
        </w:rPr>
        <w:t>8. Reporte Analítico del Activo:</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rPr>
        <w:t>Debe mostrar la siguiente información:</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A47E9F" w:rsidRPr="00E74967" w:rsidRDefault="00A47E9F" w:rsidP="00A47E9F">
      <w:pPr>
        <w:spacing w:after="0" w:line="240" w:lineRule="auto"/>
        <w:jc w:val="both"/>
        <w:rPr>
          <w:rFonts w:cs="Calibri"/>
        </w:rPr>
      </w:pPr>
      <w:r>
        <w:rPr>
          <w:rFonts w:cs="Calibri"/>
        </w:rPr>
        <w:t>No</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A47E9F" w:rsidRPr="00E74967" w:rsidRDefault="00A47E9F" w:rsidP="00A47E9F">
      <w:pPr>
        <w:spacing w:after="0" w:line="240" w:lineRule="auto"/>
        <w:jc w:val="both"/>
        <w:rPr>
          <w:rFonts w:cs="Calibri"/>
        </w:rPr>
      </w:pPr>
      <w:r>
        <w:rPr>
          <w:rFonts w:cs="Calibri"/>
        </w:rPr>
        <w:t>No aplica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A47E9F" w:rsidRPr="00E74967" w:rsidRDefault="00A47E9F" w:rsidP="00A47E9F">
      <w:pPr>
        <w:spacing w:after="0" w:line="240" w:lineRule="auto"/>
        <w:jc w:val="both"/>
        <w:rPr>
          <w:rFonts w:cs="Calibri"/>
        </w:rPr>
      </w:pPr>
      <w:r>
        <w:rPr>
          <w:rFonts w:cs="Calibri"/>
        </w:rPr>
        <w:t>No aplica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rsidR="00A47E9F" w:rsidRPr="00E74967" w:rsidRDefault="00A47E9F" w:rsidP="00A47E9F">
      <w:pPr>
        <w:spacing w:after="0" w:line="240" w:lineRule="auto"/>
        <w:jc w:val="both"/>
        <w:rPr>
          <w:rFonts w:cs="Calibri"/>
        </w:rPr>
      </w:pPr>
      <w:r>
        <w:rPr>
          <w:rFonts w:cs="Calibri"/>
        </w:rPr>
        <w:t>No aplica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A47E9F" w:rsidRPr="00E74967" w:rsidRDefault="00A47E9F" w:rsidP="00A47E9F">
      <w:pPr>
        <w:spacing w:after="0" w:line="240" w:lineRule="auto"/>
        <w:jc w:val="both"/>
        <w:rPr>
          <w:rFonts w:cs="Calibri"/>
        </w:rPr>
      </w:pPr>
      <w:r>
        <w:rPr>
          <w:rFonts w:cs="Calibri"/>
        </w:rPr>
        <w:t>No aplica</w:t>
      </w:r>
    </w:p>
    <w:p w:rsidR="00A47E9F" w:rsidRPr="00E74967" w:rsidRDefault="00A47E9F" w:rsidP="00A47E9F">
      <w:pPr>
        <w:spacing w:after="0" w:line="240" w:lineRule="auto"/>
        <w:jc w:val="both"/>
        <w:rPr>
          <w:rFonts w:cs="Calibri"/>
          <w:b/>
        </w:rPr>
      </w:pPr>
    </w:p>
    <w:p w:rsidR="00A47E9F" w:rsidRPr="00E74967" w:rsidRDefault="00A47E9F" w:rsidP="00A47E9F">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A47E9F" w:rsidRPr="00E74967" w:rsidRDefault="00A47E9F" w:rsidP="00A47E9F">
      <w:pPr>
        <w:spacing w:after="0" w:line="240" w:lineRule="auto"/>
        <w:jc w:val="both"/>
        <w:rPr>
          <w:rFonts w:cs="Calibri"/>
        </w:rPr>
      </w:pPr>
      <w:r>
        <w:rPr>
          <w:rFonts w:cs="Calibri"/>
        </w:rPr>
        <w:t>No aplica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A47E9F" w:rsidRPr="00E74967" w:rsidRDefault="00A47E9F" w:rsidP="00A47E9F">
      <w:pPr>
        <w:spacing w:after="0" w:line="240" w:lineRule="auto"/>
        <w:jc w:val="both"/>
        <w:rPr>
          <w:rFonts w:cs="Calibri"/>
        </w:rPr>
      </w:pPr>
      <w:r>
        <w:rPr>
          <w:rFonts w:cs="Calibri"/>
        </w:rPr>
        <w:t>No aplica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lastRenderedPageBreak/>
        <w:t>h)</w:t>
      </w:r>
      <w:r w:rsidRPr="00E74967">
        <w:rPr>
          <w:rFonts w:cs="Calibri"/>
        </w:rPr>
        <w:t xml:space="preserve"> Administración de activos; planeación con el objetivo de que el ente los utilice de manera más efectiva:</w:t>
      </w:r>
    </w:p>
    <w:p w:rsidR="00A47E9F" w:rsidRPr="00E74967" w:rsidRDefault="00A47E9F" w:rsidP="00A47E9F">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a)</w:t>
      </w:r>
      <w:r w:rsidRPr="00E74967">
        <w:rPr>
          <w:rFonts w:cs="Calibri"/>
        </w:rPr>
        <w:t xml:space="preserve"> Inversiones en valores:</w:t>
      </w:r>
    </w:p>
    <w:p w:rsidR="00A47E9F" w:rsidRPr="00E74967" w:rsidRDefault="00A47E9F" w:rsidP="00A47E9F">
      <w:pPr>
        <w:spacing w:after="0" w:line="240" w:lineRule="auto"/>
        <w:jc w:val="both"/>
        <w:rPr>
          <w:rFonts w:cs="Calibri"/>
        </w:rPr>
      </w:pPr>
      <w:r>
        <w:rPr>
          <w:rFonts w:cs="Calibri"/>
        </w:rPr>
        <w:t>No</w:t>
      </w:r>
    </w:p>
    <w:p w:rsidR="00A47E9F" w:rsidRPr="00E74967" w:rsidRDefault="00A47E9F" w:rsidP="00A47E9F">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A47E9F" w:rsidRPr="00E74967" w:rsidRDefault="00A47E9F" w:rsidP="00A47E9F">
      <w:pPr>
        <w:spacing w:after="0" w:line="240" w:lineRule="auto"/>
        <w:jc w:val="both"/>
        <w:rPr>
          <w:rFonts w:cs="Calibri"/>
        </w:rPr>
      </w:pPr>
      <w:r>
        <w:rPr>
          <w:rFonts w:cs="Calibri"/>
        </w:rPr>
        <w:t>No</w:t>
      </w:r>
    </w:p>
    <w:p w:rsidR="00A47E9F" w:rsidRPr="00E74967" w:rsidRDefault="00A47E9F" w:rsidP="00A47E9F">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A47E9F" w:rsidRPr="00E74967" w:rsidRDefault="00A47E9F" w:rsidP="00A47E9F">
      <w:pPr>
        <w:spacing w:after="0" w:line="240" w:lineRule="auto"/>
        <w:jc w:val="both"/>
        <w:rPr>
          <w:rFonts w:cs="Calibri"/>
        </w:rPr>
      </w:pPr>
      <w:r>
        <w:rPr>
          <w:rFonts w:cs="Calibri"/>
        </w:rPr>
        <w:t>No</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A47E9F" w:rsidRPr="00E74967" w:rsidRDefault="00A47E9F" w:rsidP="00A47E9F">
      <w:pPr>
        <w:spacing w:after="0" w:line="240" w:lineRule="auto"/>
        <w:jc w:val="both"/>
        <w:rPr>
          <w:rFonts w:cs="Calibri"/>
        </w:rPr>
      </w:pPr>
      <w:r>
        <w:rPr>
          <w:rFonts w:cs="Calibri"/>
        </w:rPr>
        <w:t>No</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A47E9F" w:rsidRPr="00E74967" w:rsidRDefault="00A47E9F" w:rsidP="00A47E9F">
      <w:pPr>
        <w:spacing w:after="0" w:line="240" w:lineRule="auto"/>
        <w:jc w:val="both"/>
        <w:rPr>
          <w:rFonts w:cs="Calibri"/>
        </w:rPr>
      </w:pPr>
      <w:r>
        <w:rPr>
          <w:rFonts w:cs="Calibri"/>
        </w:rPr>
        <w:t>No</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b/>
        </w:rPr>
      </w:pPr>
      <w:r w:rsidRPr="00E74967">
        <w:rPr>
          <w:rFonts w:cs="Calibri"/>
          <w:b/>
        </w:rPr>
        <w:t>9. Fideicomisos, Mandatos y Análogos:</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rPr>
        <w:t>Se deberá informar:</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A47E9F" w:rsidRPr="00E74967" w:rsidRDefault="00A47E9F" w:rsidP="00A47E9F">
      <w:pPr>
        <w:spacing w:after="0" w:line="240" w:lineRule="auto"/>
        <w:jc w:val="both"/>
        <w:rPr>
          <w:rFonts w:cs="Calibri"/>
        </w:rPr>
      </w:pPr>
      <w:r>
        <w:rPr>
          <w:rFonts w:cs="Calibri"/>
        </w:rPr>
        <w:t>No</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A47E9F" w:rsidRPr="00E74967" w:rsidRDefault="00A47E9F" w:rsidP="00A47E9F">
      <w:pPr>
        <w:spacing w:after="0" w:line="240" w:lineRule="auto"/>
        <w:jc w:val="both"/>
        <w:rPr>
          <w:rFonts w:cs="Calibri"/>
        </w:rPr>
      </w:pPr>
      <w:r>
        <w:rPr>
          <w:rFonts w:cs="Calibri"/>
        </w:rPr>
        <w:t>No</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b/>
        </w:rPr>
      </w:pPr>
      <w:r w:rsidRPr="00E74967">
        <w:rPr>
          <w:rFonts w:cs="Calibri"/>
          <w:b/>
        </w:rPr>
        <w:t>10. Reporte de la Recaudación:</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A47E9F" w:rsidRDefault="00A47E9F" w:rsidP="00A47E9F">
      <w:pPr>
        <w:spacing w:after="0" w:line="240" w:lineRule="auto"/>
        <w:jc w:val="both"/>
        <w:rPr>
          <w:rFonts w:cs="Calibri"/>
        </w:rPr>
      </w:pPr>
      <w:r>
        <w:rPr>
          <w:rFonts w:cs="Calibri"/>
        </w:rPr>
        <w:t>No</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A47E9F" w:rsidRPr="00E74967" w:rsidRDefault="00A47E9F" w:rsidP="00A47E9F">
      <w:pPr>
        <w:spacing w:after="0" w:line="240" w:lineRule="auto"/>
        <w:jc w:val="both"/>
        <w:rPr>
          <w:rFonts w:cs="Calibri"/>
        </w:rPr>
      </w:pPr>
      <w:r>
        <w:rPr>
          <w:rFonts w:cs="Calibri"/>
        </w:rPr>
        <w:t>No</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b/>
        </w:rPr>
      </w:pPr>
      <w:r w:rsidRPr="00E74967">
        <w:rPr>
          <w:rFonts w:cs="Calibri"/>
          <w:b/>
        </w:rPr>
        <w:t>11. Información sobre la Deuda y el Reporte Analítico de la Deuda: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rsidR="00A47E9F" w:rsidRPr="00E74967" w:rsidRDefault="00A47E9F" w:rsidP="00A47E9F">
      <w:pPr>
        <w:spacing w:after="0" w:line="240" w:lineRule="auto"/>
        <w:jc w:val="both"/>
        <w:rPr>
          <w:rFonts w:cs="Calibri"/>
        </w:rPr>
      </w:pPr>
      <w:r w:rsidRPr="00E74967">
        <w:rPr>
          <w:rFonts w:cs="Calibri"/>
        </w:rPr>
        <w:t xml:space="preserve">* Se </w:t>
      </w:r>
      <w:proofErr w:type="gramStart"/>
      <w:r w:rsidRPr="00E74967">
        <w:rPr>
          <w:rFonts w:cs="Calibri"/>
        </w:rPr>
        <w:t>anexara</w:t>
      </w:r>
      <w:proofErr w:type="gramEnd"/>
      <w:r w:rsidRPr="00E74967">
        <w:rPr>
          <w:rFonts w:cs="Calibri"/>
        </w:rPr>
        <w:t xml:space="preserve"> la información en las notas de desglose.</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b/>
        </w:rPr>
      </w:pPr>
      <w:r w:rsidRPr="00E74967">
        <w:rPr>
          <w:rFonts w:cs="Calibri"/>
          <w:b/>
        </w:rPr>
        <w:t>12. Calificaciones otorgadas:</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A47E9F" w:rsidRPr="00E74967" w:rsidRDefault="00A47E9F" w:rsidP="00A47E9F">
      <w:pPr>
        <w:spacing w:after="0" w:line="240" w:lineRule="auto"/>
        <w:jc w:val="both"/>
        <w:rPr>
          <w:rFonts w:cs="Calibri"/>
        </w:rPr>
      </w:pPr>
      <w:r w:rsidRPr="00E74967">
        <w:rPr>
          <w:rFonts w:cs="Calibri"/>
        </w:rPr>
        <w:t>__</w:t>
      </w:r>
      <w:r w:rsidR="005E2524">
        <w:rPr>
          <w:rFonts w:cs="Calibri"/>
        </w:rPr>
        <w:t>N/A</w:t>
      </w: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b/>
        </w:rPr>
      </w:pPr>
      <w:r w:rsidRPr="00E74967">
        <w:rPr>
          <w:rFonts w:cs="Calibri"/>
          <w:b/>
        </w:rPr>
        <w:t>13. Proceso de Mejora: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rPr>
        <w:t>Se informará de:</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A47E9F" w:rsidRPr="00E74967" w:rsidRDefault="00A47E9F" w:rsidP="00A47E9F">
      <w:pPr>
        <w:spacing w:after="0" w:line="240" w:lineRule="auto"/>
        <w:jc w:val="both"/>
        <w:rPr>
          <w:rFonts w:cs="Calibri"/>
        </w:rPr>
      </w:pPr>
      <w:r w:rsidRPr="00E74967">
        <w:rPr>
          <w:rFonts w:cs="Calibri"/>
        </w:rPr>
        <w:t>________________________________________________________________________________________</w:t>
      </w:r>
      <w:r>
        <w:rPr>
          <w:rFonts w:cs="Calibri"/>
        </w:rPr>
        <w:t>No aplica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A47E9F" w:rsidRPr="00E74967" w:rsidRDefault="00A47E9F" w:rsidP="00A47E9F">
      <w:pPr>
        <w:spacing w:after="0" w:line="240" w:lineRule="auto"/>
        <w:jc w:val="both"/>
        <w:rPr>
          <w:rFonts w:cs="Calibri"/>
        </w:rPr>
      </w:pPr>
      <w:r>
        <w:rPr>
          <w:rFonts w:cs="Calibri"/>
        </w:rPr>
        <w:t>No aplica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b/>
        </w:rPr>
      </w:pPr>
      <w:r w:rsidRPr="00E74967">
        <w:rPr>
          <w:rFonts w:cs="Calibri"/>
          <w:b/>
        </w:rPr>
        <w:t>14. Información por Segmentos:</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w:t>
      </w:r>
      <w:r w:rsidRPr="00E74967">
        <w:rPr>
          <w:rFonts w:cs="Calibri"/>
        </w:rPr>
        <w:lastRenderedPageBreak/>
        <w:t>grupos homogéneos con el objetivo de entender el desempeño del ente, evaluar mejor los riesgos y beneficios del mismo; y entenderlo como un todo y sus partes integrantes.</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b/>
        </w:rPr>
      </w:pPr>
      <w:r w:rsidRPr="00E74967">
        <w:rPr>
          <w:rFonts w:cs="Calibri"/>
          <w:b/>
        </w:rPr>
        <w:t>15. Eventos Posteriores al Cierre:</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conocían a la fecha de cierre.</w:t>
      </w:r>
      <w:r w:rsidRPr="00E74967">
        <w:rPr>
          <w:rFonts w:cs="Calibri"/>
        </w:rPr>
        <w:cr/>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b/>
        </w:rPr>
      </w:pPr>
      <w:r w:rsidRPr="00E74967">
        <w:rPr>
          <w:rFonts w:cs="Calibri"/>
          <w:b/>
        </w:rPr>
        <w:t>16. Partes Relacionadas:</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A47E9F" w:rsidRPr="00E74967" w:rsidRDefault="00A47E9F" w:rsidP="00A47E9F">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b/>
        </w:rPr>
      </w:pPr>
      <w:r w:rsidRPr="00E74967">
        <w:rPr>
          <w:rFonts w:cs="Calibri"/>
          <w:b/>
        </w:rPr>
        <w:t xml:space="preserve">17. </w:t>
      </w:r>
      <w:r w:rsidRPr="001973A2">
        <w:rPr>
          <w:rFonts w:cs="Calibri"/>
          <w:b/>
        </w:rPr>
        <w:t>Responsabilidad Sobre la Presentación Razonable de la Información Contable</w:t>
      </w:r>
      <w:r w:rsidRPr="00E74967">
        <w:rPr>
          <w:rFonts w:cs="Calibri"/>
          <w:b/>
        </w:rPr>
        <w:t>:</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A47E9F" w:rsidRPr="00E74967" w:rsidRDefault="00A47E9F" w:rsidP="00A47E9F">
      <w:pPr>
        <w:pBdr>
          <w:bottom w:val="single" w:sz="12" w:space="1" w:color="auto"/>
        </w:pBdr>
        <w:spacing w:after="0" w:line="240" w:lineRule="auto"/>
        <w:jc w:val="both"/>
        <w:rPr>
          <w:rFonts w:cs="Calibri"/>
        </w:rPr>
      </w:pPr>
    </w:p>
    <w:p w:rsidR="00A47E9F" w:rsidRPr="00E74967" w:rsidRDefault="00A47E9F" w:rsidP="00A47E9F">
      <w:pPr>
        <w:spacing w:after="0" w:line="240" w:lineRule="auto"/>
        <w:jc w:val="both"/>
        <w:rPr>
          <w:rFonts w:cs="Calibri"/>
        </w:rPr>
      </w:pPr>
    </w:p>
    <w:p w:rsidR="00A47E9F" w:rsidRPr="00E74967" w:rsidRDefault="00A47E9F" w:rsidP="00A47E9F">
      <w:pPr>
        <w:jc w:val="both"/>
        <w:rPr>
          <w:rFonts w:cs="Calibri"/>
          <w:b/>
        </w:rPr>
      </w:pPr>
      <w:r w:rsidRPr="00E74967">
        <w:rPr>
          <w:rFonts w:cs="Calibri"/>
          <w:b/>
        </w:rPr>
        <w:t>Recomendaciones</w:t>
      </w:r>
    </w:p>
    <w:p w:rsidR="00A47E9F" w:rsidRPr="00E74967" w:rsidRDefault="00A47E9F" w:rsidP="00A47E9F">
      <w:pPr>
        <w:jc w:val="both"/>
        <w:rPr>
          <w:rFonts w:cs="Calibri"/>
        </w:rPr>
      </w:pPr>
      <w:r w:rsidRPr="00E74967">
        <w:rPr>
          <w:rFonts w:cs="Calibri"/>
          <w:b/>
        </w:rPr>
        <w:t>Nota 1: Las notas de Gestión Administrativa sólo se presentarán en medio digital, las notas que no estén contempladas en el formato se agregarán libremente al mismo.</w:t>
      </w:r>
    </w:p>
    <w:p w:rsidR="00A47E9F" w:rsidRPr="0038438C" w:rsidRDefault="00A47E9F" w:rsidP="00A47E9F"/>
    <w:p w:rsidR="00A47E9F" w:rsidRPr="00A47E9F" w:rsidRDefault="00A47E9F" w:rsidP="00A47E9F"/>
    <w:sectPr w:rsidR="00A47E9F" w:rsidRPr="00A47E9F" w:rsidSect="00FD4BA8">
      <w:headerReference w:type="even" r:id="rId8"/>
      <w:headerReference w:type="default" r:id="rId9"/>
      <w:footerReference w:type="even" r:id="rId10"/>
      <w:footerReference w:type="default" r:id="rId11"/>
      <w:headerReference w:type="first" r:id="rId12"/>
      <w:footerReference w:type="first" r:id="rId13"/>
      <w:pgSz w:w="12240" w:h="15840"/>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1F7" w:rsidRDefault="00B621F7" w:rsidP="00A763D9">
      <w:pPr>
        <w:spacing w:after="0" w:line="240" w:lineRule="auto"/>
      </w:pPr>
      <w:r>
        <w:separator/>
      </w:r>
    </w:p>
  </w:endnote>
  <w:endnote w:type="continuationSeparator" w:id="0">
    <w:p w:rsidR="00B621F7" w:rsidRDefault="00B621F7" w:rsidP="00A76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3D9" w:rsidRDefault="00A763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3D9" w:rsidRDefault="00A763D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3D9" w:rsidRDefault="00A763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1F7" w:rsidRDefault="00B621F7" w:rsidP="00A763D9">
      <w:pPr>
        <w:spacing w:after="0" w:line="240" w:lineRule="auto"/>
      </w:pPr>
      <w:r>
        <w:separator/>
      </w:r>
    </w:p>
  </w:footnote>
  <w:footnote w:type="continuationSeparator" w:id="0">
    <w:p w:rsidR="00B621F7" w:rsidRDefault="00B621F7" w:rsidP="00A76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3D9" w:rsidRDefault="009659BB">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8974563" o:spid="_x0000_s2053" type="#_x0000_t75" style="position:absolute;margin-left:0;margin-top:0;width:612.25pt;height:792.25pt;z-index:-251658752;mso-position-horizontal:center;mso-position-horizontal-relative:margin;mso-position-vertical:center;mso-position-vertical-relative:margin" o:allowincell="f">
          <v:imagedata r:id="rId1" o:title="CYA_Hojas_Dependencias_DI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3D9" w:rsidRDefault="009659BB">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8974564" o:spid="_x0000_s2054" type="#_x0000_t75" style="position:absolute;margin-left:0;margin-top:0;width:612.25pt;height:792.25pt;z-index:-251657728;mso-position-horizontal:center;mso-position-horizontal-relative:margin;mso-position-vertical:center;mso-position-vertical-relative:margin" o:allowincell="f">
          <v:imagedata r:id="rId1" o:title="CYA_Hojas_Dependencias_DI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3D9" w:rsidRDefault="009659BB">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8974562" o:spid="_x0000_s2052" type="#_x0000_t75" style="position:absolute;margin-left:0;margin-top:0;width:612.25pt;height:792.25pt;z-index:-251659776;mso-position-horizontal:center;mso-position-horizontal-relative:margin;mso-position-vertical:center;mso-position-vertical-relative:margin" o:allowincell="f">
          <v:imagedata r:id="rId1" o:title="CYA_Hojas_Dependencias_DI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51BC8"/>
    <w:multiLevelType w:val="hybridMultilevel"/>
    <w:tmpl w:val="DA44F14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4B2C150E"/>
    <w:multiLevelType w:val="hybridMultilevel"/>
    <w:tmpl w:val="3E84CEDC"/>
    <w:lvl w:ilvl="0" w:tplc="2DEAE0E6">
      <w:start w:val="1"/>
      <w:numFmt w:val="upperRoman"/>
      <w:lvlText w:val="%1."/>
      <w:lvlJc w:val="left"/>
      <w:pPr>
        <w:tabs>
          <w:tab w:val="num" w:pos="1440"/>
        </w:tabs>
        <w:ind w:left="1080" w:hanging="360"/>
      </w:pPr>
    </w:lvl>
    <w:lvl w:ilvl="1" w:tplc="B7828720">
      <w:start w:val="1"/>
      <w:numFmt w:val="decimal"/>
      <w:lvlText w:val="%2."/>
      <w:lvlJc w:val="left"/>
      <w:pPr>
        <w:tabs>
          <w:tab w:val="num" w:pos="1440"/>
        </w:tabs>
        <w:ind w:left="1440" w:hanging="360"/>
      </w:pPr>
    </w:lvl>
    <w:lvl w:ilvl="2" w:tplc="080A0017">
      <w:start w:val="1"/>
      <w:numFmt w:val="lowerLetter"/>
      <w:lvlText w:val="%3)"/>
      <w:lvlJc w:val="left"/>
      <w:pPr>
        <w:tabs>
          <w:tab w:val="num" w:pos="2160"/>
        </w:tabs>
        <w:ind w:left="2160" w:hanging="180"/>
      </w:pPr>
    </w:lvl>
    <w:lvl w:ilvl="3" w:tplc="0A88597C">
      <w:start w:val="1"/>
      <w:numFmt w:val="decimal"/>
      <w:lvlText w:val="%4."/>
      <w:lvlJc w:val="left"/>
      <w:pPr>
        <w:ind w:left="612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39F51ED"/>
    <w:multiLevelType w:val="hybridMultilevel"/>
    <w:tmpl w:val="4A7E519C"/>
    <w:lvl w:ilvl="0" w:tplc="54CA3F6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3D9"/>
    <w:rsid w:val="000B2796"/>
    <w:rsid w:val="000B39A6"/>
    <w:rsid w:val="00116433"/>
    <w:rsid w:val="00151FF0"/>
    <w:rsid w:val="00184357"/>
    <w:rsid w:val="001D3392"/>
    <w:rsid w:val="00231A3C"/>
    <w:rsid w:val="0027671A"/>
    <w:rsid w:val="002B69E0"/>
    <w:rsid w:val="003319BC"/>
    <w:rsid w:val="003679F9"/>
    <w:rsid w:val="003F4CF0"/>
    <w:rsid w:val="00486A97"/>
    <w:rsid w:val="00524AA7"/>
    <w:rsid w:val="00550B18"/>
    <w:rsid w:val="00580427"/>
    <w:rsid w:val="005C62D6"/>
    <w:rsid w:val="005E2524"/>
    <w:rsid w:val="00715BEB"/>
    <w:rsid w:val="007D76EF"/>
    <w:rsid w:val="007E6F98"/>
    <w:rsid w:val="008A1F9A"/>
    <w:rsid w:val="009659BB"/>
    <w:rsid w:val="009D6A9D"/>
    <w:rsid w:val="00A47E9F"/>
    <w:rsid w:val="00A763D9"/>
    <w:rsid w:val="00A84659"/>
    <w:rsid w:val="00B621F7"/>
    <w:rsid w:val="00B97F86"/>
    <w:rsid w:val="00BA664F"/>
    <w:rsid w:val="00BE7CBA"/>
    <w:rsid w:val="00C37234"/>
    <w:rsid w:val="00CA3476"/>
    <w:rsid w:val="00CE6541"/>
    <w:rsid w:val="00E40311"/>
    <w:rsid w:val="00EC4172"/>
    <w:rsid w:val="00F353A6"/>
    <w:rsid w:val="00F92B36"/>
    <w:rsid w:val="00FA180A"/>
    <w:rsid w:val="00FD4BA8"/>
    <w:rsid w:val="00FD68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5"/>
    <o:shapelayout v:ext="edit">
      <o:idmap v:ext="edit" data="1"/>
    </o:shapelayout>
  </w:shapeDefaults>
  <w:decimalSymbol w:val="."/>
  <w:listSeparator w:val=","/>
  <w15:chartTrackingRefBased/>
  <w15:docId w15:val="{B974BAD5-0B0C-4BE3-954E-065188DC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63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63D9"/>
  </w:style>
  <w:style w:type="paragraph" w:styleId="Piedepgina">
    <w:name w:val="footer"/>
    <w:basedOn w:val="Normal"/>
    <w:link w:val="PiedepginaCar"/>
    <w:uiPriority w:val="99"/>
    <w:unhideWhenUsed/>
    <w:rsid w:val="00A763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63D9"/>
  </w:style>
  <w:style w:type="paragraph" w:styleId="Textodeglobo">
    <w:name w:val="Balloon Text"/>
    <w:basedOn w:val="Normal"/>
    <w:link w:val="TextodegloboCar"/>
    <w:uiPriority w:val="99"/>
    <w:semiHidden/>
    <w:unhideWhenUsed/>
    <w:rsid w:val="005C62D6"/>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5C62D6"/>
    <w:rPr>
      <w:rFonts w:ascii="Segoe UI" w:hAnsi="Segoe UI" w:cs="Segoe UI"/>
      <w:sz w:val="18"/>
      <w:szCs w:val="18"/>
      <w:lang w:eastAsia="en-US"/>
    </w:rPr>
  </w:style>
  <w:style w:type="table" w:styleId="Tablaconcuadrcula">
    <w:name w:val="Table Grid"/>
    <w:basedOn w:val="Tablanormal"/>
    <w:uiPriority w:val="39"/>
    <w:rsid w:val="00524A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3F4CF0"/>
    <w:pPr>
      <w:spacing w:after="0" w:line="240" w:lineRule="auto"/>
      <w:ind w:left="3420" w:hanging="900"/>
    </w:pPr>
    <w:rPr>
      <w:rFonts w:ascii="Times New Roman" w:eastAsia="Times New Roman" w:hAnsi="Times New Roman"/>
      <w:sz w:val="24"/>
      <w:szCs w:val="24"/>
    </w:rPr>
  </w:style>
  <w:style w:type="character" w:customStyle="1" w:styleId="SangradetextonormalCar">
    <w:name w:val="Sangría de texto normal Car"/>
    <w:link w:val="Sangradetextonormal"/>
    <w:semiHidden/>
    <w:rsid w:val="003F4CF0"/>
    <w:rPr>
      <w:rFonts w:ascii="Times New Roman" w:eastAsia="Times New Roman" w:hAnsi="Times New Roman"/>
      <w:sz w:val="24"/>
      <w:szCs w:val="24"/>
      <w:lang w:eastAsia="en-US"/>
    </w:rPr>
  </w:style>
  <w:style w:type="paragraph" w:styleId="Sinespaciado">
    <w:name w:val="No Spacing"/>
    <w:uiPriority w:val="1"/>
    <w:qFormat/>
    <w:rsid w:val="003F4CF0"/>
    <w:rPr>
      <w:sz w:val="22"/>
      <w:szCs w:val="22"/>
      <w:lang w:eastAsia="en-US"/>
    </w:rPr>
  </w:style>
  <w:style w:type="paragraph" w:styleId="Prrafodelista">
    <w:name w:val="List Paragraph"/>
    <w:basedOn w:val="Normal"/>
    <w:uiPriority w:val="34"/>
    <w:qFormat/>
    <w:rsid w:val="003F4CF0"/>
    <w:pPr>
      <w:spacing w:after="0" w:line="240" w:lineRule="auto"/>
      <w:ind w:left="720"/>
      <w:contextualSpacing/>
    </w:pPr>
    <w:rPr>
      <w:rFonts w:ascii="Times New Roman" w:eastAsia="Times New Roman" w:hAnsi="Times New Roman"/>
      <w:sz w:val="24"/>
      <w:szCs w:val="24"/>
      <w:lang w:val="en-US"/>
    </w:rPr>
  </w:style>
  <w:style w:type="character" w:styleId="Hipervnculo">
    <w:name w:val="Hyperlink"/>
    <w:uiPriority w:val="99"/>
    <w:unhideWhenUsed/>
    <w:rsid w:val="00A47E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3415">
      <w:bodyDiv w:val="1"/>
      <w:marLeft w:val="0"/>
      <w:marRight w:val="0"/>
      <w:marTop w:val="0"/>
      <w:marBottom w:val="0"/>
      <w:divBdr>
        <w:top w:val="none" w:sz="0" w:space="0" w:color="auto"/>
        <w:left w:val="none" w:sz="0" w:space="0" w:color="auto"/>
        <w:bottom w:val="none" w:sz="0" w:space="0" w:color="auto"/>
        <w:right w:val="none" w:sz="0" w:space="0" w:color="auto"/>
      </w:divBdr>
    </w:div>
    <w:div w:id="104891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ofsfileserver12\..\..\lquiroz\AppData\Local\Microsoft\Windows\Temporary%20Internet%20Files\Content.Outlook\HBGSO9P3\MODELO%20CTA%202013.ppt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3260</Words>
  <Characters>17935</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21153</CharactersWithSpaces>
  <SharedDoc>false</SharedDoc>
  <HLinks>
    <vt:vector size="6" baseType="variant">
      <vt:variant>
        <vt:i4>262199</vt:i4>
      </vt:variant>
      <vt:variant>
        <vt:i4>0</vt:i4>
      </vt:variant>
      <vt:variant>
        <vt:i4>0</vt:i4>
      </vt:variant>
      <vt:variant>
        <vt:i4>5</vt:i4>
      </vt:variant>
      <vt:variant>
        <vt:lpwstr>\\ofsfileserver12\..\..\lquiroz\AppData\Local\Microsoft\Windows\Temporary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dc:creator>
  <cp:keywords/>
  <dc:description/>
  <cp:lastModifiedBy>Estefania</cp:lastModifiedBy>
  <cp:revision>2</cp:revision>
  <cp:lastPrinted>2019-01-11T16:11:00Z</cp:lastPrinted>
  <dcterms:created xsi:type="dcterms:W3CDTF">2019-04-10T19:45:00Z</dcterms:created>
  <dcterms:modified xsi:type="dcterms:W3CDTF">2019-04-10T19:45:00Z</dcterms:modified>
</cp:coreProperties>
</file>