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40" w:rsidRPr="009E66A5" w:rsidRDefault="00265E40" w:rsidP="00265E40">
      <w:pPr>
        <w:spacing w:after="0" w:line="240" w:lineRule="auto"/>
        <w:jc w:val="center"/>
      </w:pPr>
      <w:bookmarkStart w:id="0" w:name="_GoBack"/>
      <w:bookmarkEnd w:id="0"/>
    </w:p>
    <w:p w:rsidR="00265E40" w:rsidRPr="00E74967" w:rsidRDefault="00265E40" w:rsidP="00265E40">
      <w:pPr>
        <w:spacing w:after="0" w:line="240" w:lineRule="auto"/>
        <w:jc w:val="center"/>
        <w:rPr>
          <w:rFonts w:cs="Calibri"/>
          <w:b/>
          <w:sz w:val="28"/>
          <w:szCs w:val="28"/>
        </w:rPr>
      </w:pPr>
      <w:hyperlink r:id="rId8" w:history="1">
        <w:r w:rsidRPr="00E74967">
          <w:rPr>
            <w:rStyle w:val="Hipervnculo"/>
            <w:rFonts w:cs="Calibri"/>
            <w:b/>
            <w:sz w:val="28"/>
            <w:szCs w:val="28"/>
          </w:rPr>
          <w:t>NOTAS DE GESTIÓN ADMI</w:t>
        </w:r>
        <w:r w:rsidRPr="00E74967">
          <w:rPr>
            <w:rStyle w:val="Hipervnculo"/>
            <w:rFonts w:cs="Calibri"/>
            <w:b/>
            <w:sz w:val="28"/>
            <w:szCs w:val="28"/>
          </w:rPr>
          <w:t>N</w:t>
        </w:r>
        <w:r w:rsidRPr="00E74967">
          <w:rPr>
            <w:rStyle w:val="Hipervnculo"/>
            <w:rFonts w:cs="Calibri"/>
            <w:b/>
            <w:sz w:val="28"/>
            <w:szCs w:val="28"/>
          </w:rPr>
          <w:t>I</w:t>
        </w:r>
        <w:r w:rsidRPr="00E74967">
          <w:rPr>
            <w:rStyle w:val="Hipervnculo"/>
            <w:rFonts w:cs="Calibri"/>
            <w:b/>
            <w:sz w:val="28"/>
            <w:szCs w:val="28"/>
          </w:rPr>
          <w:t>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201</w:t>
      </w:r>
      <w:r w:rsidR="00F22C1B">
        <w:rPr>
          <w:rFonts w:ascii="Arial" w:eastAsia="Times New Roman" w:hAnsi="Arial" w:cs="Arial"/>
          <w:w w:val="108"/>
          <w:lang w:val="es-ES" w:eastAsia="es-ES"/>
        </w:rPr>
        <w:t>8</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12</w:t>
      </w:r>
      <w:r w:rsidRPr="00F936CC">
        <w:rPr>
          <w:rFonts w:ascii="Arial" w:eastAsia="Times New Roman" w:hAnsi="Arial" w:cs="Arial"/>
          <w:w w:val="108"/>
          <w:lang w:val="es-ES" w:eastAsia="es-ES"/>
        </w:rPr>
        <w:t>-201</w:t>
      </w:r>
      <w:r w:rsidR="00F22C1B">
        <w:rPr>
          <w:rFonts w:ascii="Arial" w:eastAsia="Times New Roman" w:hAnsi="Arial" w:cs="Arial"/>
          <w:w w:val="108"/>
          <w:lang w:val="es-ES" w:eastAsia="es-ES"/>
        </w:rPr>
        <w:t>5</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940A8F">
        <w:rPr>
          <w:rFonts w:ascii="Arial" w:eastAsia="Times New Roman" w:hAnsi="Arial" w:cs="Arial"/>
          <w:w w:val="108"/>
          <w:lang w:val="es-ES" w:eastAsia="es-ES"/>
        </w:rPr>
        <w:t xml:space="preserve"> del año que se repoprta, </w:t>
      </w:r>
      <w:r w:rsidR="00B246F9">
        <w:rPr>
          <w:rFonts w:ascii="Arial" w:eastAsia="Times New Roman" w:hAnsi="Arial" w:cs="Arial"/>
          <w:w w:val="108"/>
          <w:lang w:val="es-ES" w:eastAsia="es-ES"/>
        </w:rPr>
        <w:t xml:space="preserve"> fue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w:t>
      </w:r>
      <w:r w:rsidRPr="00F936CC">
        <w:rPr>
          <w:rFonts w:ascii="Arial" w:eastAsia="Times New Roman" w:hAnsi="Arial" w:cs="Arial"/>
          <w:bCs/>
          <w:color w:val="000000"/>
          <w:lang w:val="es-ES" w:eastAsia="es-ES"/>
        </w:rPr>
        <w:lastRenderedPageBreak/>
        <w:t xml:space="preserve">recolección, traslado tratamiento y disposición final de residuos, mercados y centrales de abastos, panteones, rastro, seguridad pública,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ESTRUCTURA  ORGANIZACIÓNAL</w:t>
      </w:r>
    </w:p>
    <w:p w:rsidR="00F936CC" w:rsidRDefault="00F936CC"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B172F2"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6704" behindDoc="1" locked="0" layoutInCell="1" allowOverlap="1">
            <wp:simplePos x="0" y="0"/>
            <wp:positionH relativeFrom="column">
              <wp:posOffset>464820</wp:posOffset>
            </wp:positionH>
            <wp:positionV relativeFrom="paragraph">
              <wp:posOffset>137795</wp:posOffset>
            </wp:positionV>
            <wp:extent cx="5612130" cy="2828925"/>
            <wp:effectExtent l="0" t="0" r="7620"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tab/>
      </w:r>
    </w:p>
    <w:p w:rsidR="0096337A" w:rsidRPr="00F936CC"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060BB8">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Estado,</w:t>
      </w:r>
      <w:r w:rsidRPr="00F936CC">
        <w:rPr>
          <w:rFonts w:ascii="Arial" w:eastAsia="Times New Roman" w:hAnsi="Arial" w:cs="Arial"/>
          <w:color w:val="000000"/>
          <w:lang w:val="es-ES" w:eastAsia="es-ES"/>
        </w:rPr>
        <w:t xml:space="preserve">  el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r w:rsidRPr="00060BB8">
        <w:rPr>
          <w:rFonts w:ascii="Arial" w:eastAsia="Times New Roman" w:hAnsi="Arial" w:cs="Arial"/>
          <w:b/>
          <w:color w:val="000000"/>
          <w:w w:val="107"/>
          <w:lang w:val="es-ES" w:eastAsia="es-ES"/>
        </w:rPr>
        <w:t>Clasificador  por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w:t>
      </w:r>
      <w:r w:rsidRPr="00F936CC">
        <w:rPr>
          <w:rFonts w:ascii="Arial" w:eastAsia="Times New Roman" w:hAnsi="Arial" w:cs="Arial"/>
          <w:color w:val="000000"/>
          <w:w w:val="107"/>
          <w:lang w:val="es-ES" w:eastAsia="es-ES"/>
        </w:rPr>
        <w:lastRenderedPageBreak/>
        <w:t xml:space="preserve">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Relaciona las transacciones públicas que generan  gastos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r w:rsidRPr="0096337A">
        <w:rPr>
          <w:rFonts w:ascii="Arial" w:eastAsia="Times New Roman" w:hAnsi="Arial" w:cs="Arial"/>
          <w:color w:val="000000"/>
          <w:lang w:eastAsia="es-MX"/>
        </w:rPr>
        <w:t>Establece  la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realizar </w:t>
      </w:r>
      <w:r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realizar </w:t>
      </w:r>
      <w:r w:rsidR="00C15DDD"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96337A" w:rsidRPr="0096337A">
        <w:rPr>
          <w:rFonts w:ascii="Arial" w:hAnsi="Arial" w:cs="Arial"/>
          <w:color w:val="000000"/>
          <w:w w:val="103"/>
        </w:rPr>
        <w:t xml:space="preserve"> relativa al Título V, de la Ley General de Contabilidad Gubernamental</w:t>
      </w:r>
      <w:r>
        <w:rPr>
          <w:rFonts w:ascii="Arial" w:hAnsi="Arial" w:cs="Arial"/>
          <w:color w:val="000000"/>
          <w:w w:val="103"/>
        </w:rPr>
        <w:t xml:space="preserve">, así como la información </w:t>
      </w:r>
      <w:r w:rsidR="00060BB8">
        <w:rPr>
          <w:rFonts w:ascii="Arial" w:hAnsi="Arial" w:cs="Arial"/>
          <w:color w:val="000000"/>
          <w:w w:val="103"/>
        </w:rPr>
        <w:t>la información financiera  a que hace referencia la Ley de Disciplina Financiera de las Entidades Federativas y los Municipios</w:t>
      </w:r>
    </w:p>
    <w:p w:rsidR="00060BB8" w:rsidRPr="0096337A" w:rsidRDefault="00060BB8" w:rsidP="00060BB8">
      <w:pPr>
        <w:widowControl w:val="0"/>
        <w:autoSpaceDE w:val="0"/>
        <w:autoSpaceDN w:val="0"/>
        <w:adjustRightInd w:val="0"/>
        <w:spacing w:before="6"/>
        <w:ind w:left="1191" w:right="850"/>
        <w:jc w:val="both"/>
        <w:rPr>
          <w:rFonts w:ascii="Arial" w:hAnsi="Arial" w:cs="Arial"/>
          <w:color w:val="000000"/>
          <w:w w:val="103"/>
        </w:rPr>
      </w:pPr>
    </w:p>
    <w:p w:rsidR="00F936CC" w:rsidRPr="0096337A" w:rsidRDefault="00F936CC" w:rsidP="0096337A">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before="263"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1" w:name="Pg2"/>
      <w:bookmarkEnd w:id="1"/>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Se identifica en el registro y en el Estado de situación financiera la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En materia del Ingreso se adoptó el clasificador por rubro de ingresos así como las etapas presupuestales del ingreso aprobado,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Cuando se modifiquen los ingresos por concepto de p</w:t>
      </w:r>
      <w:r w:rsidR="007332C7">
        <w:rPr>
          <w:rFonts w:ascii="Arial" w:eastAsia="Times New Roman" w:hAnsi="Arial" w:cs="Arial"/>
          <w:color w:val="000000"/>
          <w:w w:val="105"/>
          <w:lang w:val="es-ES" w:eastAsia="es-ES"/>
        </w:rPr>
        <w:t xml:space="preserve">articipaciones y aportaciones </w:t>
      </w:r>
      <w:r w:rsidRPr="00F936CC">
        <w:rPr>
          <w:rFonts w:ascii="Arial" w:eastAsia="Times New Roman" w:hAnsi="Arial" w:cs="Arial"/>
          <w:color w:val="000000"/>
          <w:w w:val="105"/>
          <w:lang w:val="es-ES" w:eastAsia="es-ES"/>
        </w:rPr>
        <w:t xml:space="preserve">federales y se emita el documento soporte por autoridad competente.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r w:rsidRPr="00F936CC">
        <w:rPr>
          <w:rFonts w:ascii="Arial" w:eastAsia="Times New Roman" w:hAnsi="Arial" w:cs="Arial"/>
          <w:color w:val="000000"/>
          <w:w w:val="103"/>
          <w:lang w:val="es-ES" w:eastAsia="es-ES"/>
        </w:rPr>
        <w:t xml:space="preserve">  Tratándose de convenios cuando se tenga el convenio debidamente firmado. </w:t>
      </w:r>
      <w:bookmarkStart w:id="2" w:name="Pg3"/>
      <w:bookmarkEnd w:id="2"/>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F936CC" w:rsidRDefault="00F936CC" w:rsidP="00F936CC">
      <w:pPr>
        <w:widowControl w:val="0"/>
        <w:autoSpaceDE w:val="0"/>
        <w:autoSpaceDN w:val="0"/>
        <w:adjustRightInd w:val="0"/>
        <w:spacing w:before="285" w:after="0" w:line="300" w:lineRule="exact"/>
        <w:ind w:left="1129" w:right="865"/>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 materia del Egresos, se adoptó el clasificador por objeto emitido por la CONAC, por lo cual señalamos los principales cambios con respecto al utilizado en el año anterior: </w:t>
      </w:r>
    </w:p>
    <w:p w:rsidR="00F936CC" w:rsidRPr="00F936CC" w:rsidRDefault="00F936CC" w:rsidP="00F936CC">
      <w:pPr>
        <w:widowControl w:val="0"/>
        <w:autoSpaceDE w:val="0"/>
        <w:autoSpaceDN w:val="0"/>
        <w:adjustRightInd w:val="0"/>
        <w:spacing w:after="0" w:line="276" w:lineRule="exact"/>
        <w:ind w:left="1490" w:right="474"/>
        <w:rPr>
          <w:rFonts w:ascii="Arial" w:eastAsia="Times New Roman" w:hAnsi="Arial" w:cs="Arial"/>
          <w:color w:val="000000"/>
          <w:w w:val="104"/>
          <w:lang w:val="es-ES" w:eastAsia="es-ES"/>
        </w:rPr>
      </w:pPr>
    </w:p>
    <w:p w:rsidR="00F936CC" w:rsidRPr="00F936CC" w:rsidRDefault="00F936CC" w:rsidP="00F936CC">
      <w:pPr>
        <w:widowControl w:val="0"/>
        <w:autoSpaceDE w:val="0"/>
        <w:autoSpaceDN w:val="0"/>
        <w:adjustRightInd w:val="0"/>
        <w:spacing w:before="44" w:after="0" w:line="276" w:lineRule="exact"/>
        <w:ind w:left="1490"/>
        <w:rPr>
          <w:rFonts w:ascii="Arial" w:eastAsia="Times New Roman" w:hAnsi="Arial" w:cs="Arial"/>
          <w:color w:val="000000"/>
          <w:lang w:val="es-ES" w:eastAsia="es-ES"/>
        </w:rPr>
      </w:pPr>
      <w:r w:rsidRPr="00F936CC">
        <w:rPr>
          <w:rFonts w:ascii="Arial" w:eastAsia="Times New Roman" w:hAnsi="Arial" w:cs="Arial"/>
          <w:color w:val="000000"/>
          <w:lang w:val="es-ES" w:eastAsia="es-ES"/>
        </w:rPr>
        <w:t xml:space="preserve">  Las asignaciones a pensiones y jubilaciones se consideran en el capítulo 4000. </w:t>
      </w:r>
    </w:p>
    <w:p w:rsidR="00F936CC" w:rsidRPr="00F936CC" w:rsidRDefault="00F936CC" w:rsidP="00F936CC">
      <w:pPr>
        <w:widowControl w:val="0"/>
        <w:autoSpaceDE w:val="0"/>
        <w:autoSpaceDN w:val="0"/>
        <w:adjustRightInd w:val="0"/>
        <w:spacing w:before="224" w:after="0" w:line="276" w:lineRule="exact"/>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Las ministraciones a las entidades descentralizadas se identifican ahora en el capítulo 4000. </w:t>
      </w: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17" w:after="0"/>
        <w:ind w:left="1129" w:right="818"/>
        <w:jc w:val="both"/>
        <w:rPr>
          <w:rFonts w:ascii="Arial" w:eastAsia="Times New Roman" w:hAnsi="Arial" w:cs="Arial"/>
          <w:color w:val="000000"/>
          <w:spacing w:val="-2"/>
          <w:lang w:val="es-ES" w:eastAsia="es-ES"/>
        </w:rPr>
      </w:pPr>
      <w:r w:rsidRPr="00F936CC">
        <w:rPr>
          <w:rFonts w:ascii="Arial" w:eastAsia="Times New Roman" w:hAnsi="Arial" w:cs="Arial"/>
          <w:color w:val="000000"/>
          <w:spacing w:val="-1"/>
          <w:lang w:val="es-ES" w:eastAsia="es-ES"/>
        </w:rPr>
        <w:t xml:space="preserve">Asimismo, se adecuaron los procesos de registro de operaciones para atender los momentos </w:t>
      </w:r>
      <w:r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r w:rsidRPr="00F936CC">
        <w:rPr>
          <w:rFonts w:ascii="Arial" w:eastAsia="Times New Roman" w:hAnsi="Arial" w:cs="Arial"/>
          <w:color w:val="000000"/>
          <w:w w:val="105"/>
          <w:lang w:val="es-ES" w:eastAsia="es-ES"/>
        </w:rPr>
        <w:t xml:space="preserve">El  gasto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r w:rsidRPr="00F936CC">
        <w:rPr>
          <w:rFonts w:ascii="Arial" w:eastAsia="Times New Roman" w:hAnsi="Arial" w:cs="Arial"/>
          <w:color w:val="000000"/>
          <w:w w:val="110"/>
          <w:lang w:val="es-ES" w:eastAsia="es-ES"/>
        </w:rPr>
        <w:t>  En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r w:rsidRPr="00F936CC">
        <w:rPr>
          <w:rFonts w:ascii="Arial" w:eastAsia="Times New Roman" w:hAnsi="Arial" w:cs="Arial"/>
          <w:color w:val="000000"/>
          <w:w w:val="109"/>
          <w:lang w:val="es-ES" w:eastAsia="es-ES"/>
        </w:rPr>
        <w:t>  En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3" w:name="Pg4"/>
      <w:bookmarkEnd w:id="3"/>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En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y obras oportunamente contratados.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F936CC" w:rsidRDefault="00F936CC" w:rsidP="008F7191">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armonización, para  atender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965AE9" w:rsidRPr="008F7191" w:rsidRDefault="00965AE9" w:rsidP="008F7191">
      <w:pPr>
        <w:widowControl w:val="0"/>
        <w:autoSpaceDE w:val="0"/>
        <w:autoSpaceDN w:val="0"/>
        <w:adjustRightInd w:val="0"/>
        <w:spacing w:before="1" w:after="0"/>
        <w:ind w:left="1129" w:right="847"/>
        <w:jc w:val="both"/>
        <w:rPr>
          <w:rFonts w:ascii="Arial" w:eastAsia="Times New Roman" w:hAnsi="Arial" w:cs="Arial"/>
          <w:color w:val="000000"/>
          <w:w w:val="107"/>
          <w:lang w:val="es-ES" w:eastAsia="es-ES"/>
        </w:rPr>
      </w:pPr>
    </w:p>
    <w:p w:rsidR="00C15DDD" w:rsidRPr="0096337A" w:rsidRDefault="00C15DDD" w:rsidP="00C15DDD">
      <w:pPr>
        <w:widowControl w:val="0"/>
        <w:autoSpaceDE w:val="0"/>
        <w:autoSpaceDN w:val="0"/>
        <w:adjustRightInd w:val="0"/>
        <w:spacing w:before="6"/>
        <w:ind w:right="850"/>
        <w:jc w:val="both"/>
        <w:rPr>
          <w:rFonts w:ascii="Arial" w:hAnsi="Arial" w:cs="Arial"/>
          <w:color w:val="000000"/>
          <w:w w:val="103"/>
        </w:rPr>
      </w:pPr>
      <w:r>
        <w:rPr>
          <w:rFonts w:ascii="Arial" w:hAnsi="Arial" w:cs="Arial"/>
          <w:color w:val="000000"/>
          <w:w w:val="103"/>
        </w:rPr>
        <w:t xml:space="preserve">                  </w:t>
      </w:r>
      <w:r w:rsidR="006764E8">
        <w:rPr>
          <w:rFonts w:ascii="Arial" w:hAnsi="Arial" w:cs="Arial"/>
          <w:color w:val="000000"/>
          <w:w w:val="103"/>
        </w:rPr>
        <w:t>En ese sentido, para el segundo seme</w:t>
      </w:r>
      <w:r w:rsidR="00D65011">
        <w:rPr>
          <w:rFonts w:ascii="Arial" w:hAnsi="Arial" w:cs="Arial"/>
          <w:color w:val="000000"/>
          <w:w w:val="103"/>
        </w:rPr>
        <w:t>stre del ejercicio 2017, se imp</w:t>
      </w:r>
      <w:r w:rsidR="006764E8">
        <w:rPr>
          <w:rFonts w:ascii="Arial" w:hAnsi="Arial" w:cs="Arial"/>
          <w:color w:val="000000"/>
          <w:w w:val="103"/>
        </w:rPr>
        <w:t>lement</w:t>
      </w:r>
      <w:r w:rsidR="00D65011">
        <w:rPr>
          <w:rFonts w:ascii="Arial" w:hAnsi="Arial" w:cs="Arial"/>
          <w:color w:val="000000"/>
          <w:w w:val="103"/>
        </w:rPr>
        <w:t>ó</w:t>
      </w:r>
      <w:r w:rsidR="006764E8">
        <w:rPr>
          <w:rFonts w:ascii="Arial" w:hAnsi="Arial" w:cs="Arial"/>
          <w:color w:val="000000"/>
          <w:w w:val="103"/>
        </w:rPr>
        <w:t xml:space="preserve"> el                Modelo de Presupuesto propuesto por el Instituto Mexicano para la Competitividad, A.C., y con ello contribuir de manera significativa a la transperencia presupuestal que nos exije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7332C7" w:rsidRPr="007332C7" w:rsidRDefault="007332C7" w:rsidP="00965AE9">
      <w:pPr>
        <w:ind w:left="1134" w:right="624"/>
        <w:jc w:val="both"/>
        <w:rPr>
          <w:rFonts w:ascii="Arial" w:hAnsi="Arial" w:cs="Arial"/>
          <w:b/>
        </w:rPr>
      </w:pPr>
      <w:r w:rsidRPr="007332C7">
        <w:rPr>
          <w:rFonts w:ascii="Arial" w:hAnsi="Arial" w:cs="Arial"/>
          <w:b/>
        </w:rPr>
        <w:t>Políticas de Contabilidad Significativas:</w:t>
      </w:r>
    </w:p>
    <w:p w:rsidR="007332C7" w:rsidRPr="007332C7" w:rsidRDefault="007332C7"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Se efectúan provisiones durante todo el año con base en el devengado, es decir, contablemente todos los gastos se provisionan en cuentas por  pagar.</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 xml:space="preserve">Se tiene contemplado para el presente ejercicio fiscal, continuar con el programa de depuración de saldos contables,  principalmente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965AE9">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2A2E56">
        <w:rPr>
          <w:rFonts w:ascii="Arial" w:hAnsi="Arial" w:cs="Arial"/>
        </w:rPr>
        <w:t>.</w:t>
      </w:r>
    </w:p>
    <w:p w:rsidR="002A2E56" w:rsidRDefault="002A2E56" w:rsidP="00965AE9">
      <w:pPr>
        <w:ind w:left="1134" w:right="624"/>
        <w:jc w:val="both"/>
        <w:rPr>
          <w:rFonts w:ascii="Arial" w:hAnsi="Arial" w:cs="Arial"/>
        </w:rPr>
      </w:pPr>
    </w:p>
    <w:p w:rsidR="007332C7" w:rsidRDefault="00773A76" w:rsidP="00965AE9">
      <w:pPr>
        <w:ind w:left="1134" w:right="624"/>
        <w:jc w:val="both"/>
        <w:rPr>
          <w:rFonts w:ascii="Arial" w:hAnsi="Arial" w:cs="Arial"/>
        </w:rPr>
      </w:pPr>
      <w:r w:rsidRPr="00773A76">
        <w:rPr>
          <w:rFonts w:ascii="Arial" w:hAnsi="Arial" w:cs="Arial"/>
        </w:rPr>
        <w:t xml:space="preserve">Así como al Decreto para la Regularización del pago de </w:t>
      </w:r>
      <w:r>
        <w:rPr>
          <w:rFonts w:ascii="Arial" w:hAnsi="Arial" w:cs="Arial"/>
        </w:rPr>
        <w:t>D</w:t>
      </w:r>
      <w:r w:rsidRPr="00773A76">
        <w:rPr>
          <w:rFonts w:ascii="Arial" w:hAnsi="Arial" w:cs="Arial"/>
        </w:rPr>
        <w:t xml:space="preserve">erechos y </w:t>
      </w:r>
      <w:r>
        <w:rPr>
          <w:rFonts w:ascii="Arial" w:hAnsi="Arial" w:cs="Arial"/>
        </w:rPr>
        <w:t>A</w:t>
      </w:r>
      <w:r w:rsidRPr="00773A76">
        <w:rPr>
          <w:rFonts w:ascii="Arial" w:hAnsi="Arial" w:cs="Arial"/>
        </w:rPr>
        <w:t xml:space="preserve">provechamientos de </w:t>
      </w:r>
      <w:r>
        <w:rPr>
          <w:rFonts w:ascii="Arial" w:hAnsi="Arial" w:cs="Arial"/>
        </w:rPr>
        <w:t>A</w:t>
      </w:r>
      <w:r w:rsidRPr="00773A76">
        <w:rPr>
          <w:rFonts w:ascii="Arial" w:hAnsi="Arial" w:cs="Arial"/>
        </w:rPr>
        <w:t xml:space="preserve">gua y </w:t>
      </w:r>
      <w:r>
        <w:rPr>
          <w:rFonts w:ascii="Arial" w:hAnsi="Arial" w:cs="Arial"/>
        </w:rPr>
        <w:t>D</w:t>
      </w:r>
      <w:r w:rsidRPr="00773A76">
        <w:rPr>
          <w:rFonts w:ascii="Arial" w:hAnsi="Arial" w:cs="Arial"/>
        </w:rPr>
        <w:t xml:space="preserve">erechos por </w:t>
      </w:r>
      <w:r>
        <w:rPr>
          <w:rFonts w:ascii="Arial" w:hAnsi="Arial" w:cs="Arial"/>
        </w:rPr>
        <w:t>D</w:t>
      </w:r>
      <w:r w:rsidRPr="00773A76">
        <w:rPr>
          <w:rFonts w:ascii="Arial" w:hAnsi="Arial" w:cs="Arial"/>
        </w:rPr>
        <w:t xml:space="preserve">escarga de </w:t>
      </w:r>
      <w:r>
        <w:rPr>
          <w:rFonts w:ascii="Arial" w:hAnsi="Arial" w:cs="Arial"/>
        </w:rPr>
        <w:t>A</w:t>
      </w:r>
      <w:r w:rsidRPr="00773A76">
        <w:rPr>
          <w:rFonts w:ascii="Arial" w:hAnsi="Arial" w:cs="Arial"/>
        </w:rPr>
        <w:t xml:space="preserve">guas </w:t>
      </w:r>
      <w:r>
        <w:rPr>
          <w:rFonts w:ascii="Arial" w:hAnsi="Arial" w:cs="Arial"/>
        </w:rPr>
        <w:t>Re</w:t>
      </w:r>
      <w:r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Se utiliza el método de depreciación en línea recta por la vida útil determinada por el CONAC,  a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 reconocimiento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Rural </w:t>
      </w:r>
      <w:r w:rsidRPr="007332C7">
        <w:rPr>
          <w:rFonts w:ascii="Arial" w:hAnsi="Arial" w:cs="Arial"/>
        </w:rPr>
        <w:t xml:space="preserve"> número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Calquetzani  </w:t>
      </w:r>
      <w:r w:rsidRPr="00B452E8">
        <w:rPr>
          <w:rFonts w:ascii="Arial" w:hAnsi="Arial" w:cs="Arial"/>
        </w:rPr>
        <w:t xml:space="preserve">número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t xml:space="preserve">Fideicomiso para el </w:t>
      </w:r>
      <w:r w:rsidR="00B452E8" w:rsidRPr="00B452E8">
        <w:rPr>
          <w:rFonts w:ascii="Arial" w:hAnsi="Arial" w:cs="Arial"/>
        </w:rPr>
        <w:t>Financiamiento a la Urbanización Progresiva en Celaya</w:t>
      </w:r>
      <w:r w:rsidRPr="00B452E8">
        <w:rPr>
          <w:rFonts w:ascii="Arial" w:hAnsi="Arial" w:cs="Arial"/>
        </w:rPr>
        <w:t xml:space="preserve">  número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B172F2"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750E03B1"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B172F2" w:rsidRPr="00390013">
        <w:rPr>
          <w:rFonts w:ascii="Arial" w:hAnsi="Arial" w:cs="Arial"/>
          <w:noProof/>
          <w:lang w:eastAsia="es-MX"/>
        </w:rPr>
        <mc:AlternateContent>
          <mc:Choice Requires="wps">
            <w:drawing>
              <wp:anchor distT="0" distB="0" distL="114300" distR="114300" simplePos="0" relativeHeight="251658752"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6F24028A" id="WordArt 2" o:spid="_x0000_s1026" type="#_x0000_t202" style="position:absolute;margin-left:25.55pt;margin-top:215.95pt;width:397.55pt;height:66.75pt;rotation:-280981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tbl>
      <w:tblPr>
        <w:tblW w:w="0" w:type="auto"/>
        <w:tblInd w:w="1579" w:type="dxa"/>
        <w:tblCellMar>
          <w:left w:w="70" w:type="dxa"/>
          <w:right w:w="70" w:type="dxa"/>
        </w:tblCellMar>
        <w:tblLook w:val="04A0" w:firstRow="1" w:lastRow="0" w:firstColumn="1" w:lastColumn="0" w:noHBand="0" w:noVBand="1"/>
      </w:tblPr>
      <w:tblGrid>
        <w:gridCol w:w="2951"/>
        <w:gridCol w:w="1564"/>
        <w:gridCol w:w="1430"/>
        <w:gridCol w:w="1430"/>
      </w:tblGrid>
      <w:tr w:rsidR="00A378AE" w:rsidRPr="00A378AE" w:rsidTr="00E853C5">
        <w:trPr>
          <w:trHeight w:val="300"/>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ESTADO ANALÍTICO POR  RUBRO  DE  INGRESOS</w:t>
            </w:r>
          </w:p>
        </w:tc>
      </w:tr>
      <w:tr w:rsidR="00A378AE" w:rsidRPr="00A378AE" w:rsidTr="00E853C5">
        <w:trPr>
          <w:trHeight w:val="315"/>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DEL 01 ENERO AL 31 DE MARZO  2018</w:t>
            </w:r>
          </w:p>
        </w:tc>
      </w:tr>
      <w:tr w:rsidR="00E853C5" w:rsidRPr="00A378AE" w:rsidTr="00E853C5">
        <w:trPr>
          <w:trHeight w:val="315"/>
        </w:trPr>
        <w:tc>
          <w:tcPr>
            <w:tcW w:w="0" w:type="auto"/>
            <w:shd w:val="clear" w:color="000000" w:fill="1F4E78"/>
            <w:noWrap/>
            <w:vAlign w:val="center"/>
            <w:hideMark/>
          </w:tcPr>
          <w:p w:rsidR="00A378AE" w:rsidRPr="00A378AE" w:rsidRDefault="00A378AE" w:rsidP="00844905">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Concepto</w:t>
            </w:r>
          </w:p>
        </w:tc>
        <w:tc>
          <w:tcPr>
            <w:tcW w:w="0" w:type="auto"/>
            <w:shd w:val="clear" w:color="000000" w:fill="1F4E78"/>
            <w:vAlign w:val="center"/>
            <w:hideMark/>
          </w:tcPr>
          <w:p w:rsidR="00A378AE" w:rsidRPr="00A378AE" w:rsidRDefault="00A378AE" w:rsidP="00844905">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Estimado</w:t>
            </w:r>
          </w:p>
        </w:tc>
        <w:tc>
          <w:tcPr>
            <w:tcW w:w="0" w:type="auto"/>
            <w:shd w:val="clear" w:color="000000" w:fill="1F4E78"/>
            <w:vAlign w:val="center"/>
            <w:hideMark/>
          </w:tcPr>
          <w:p w:rsidR="00A378AE" w:rsidRPr="00A378AE" w:rsidRDefault="00A378AE" w:rsidP="00844905">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Devengado</w:t>
            </w:r>
          </w:p>
        </w:tc>
        <w:tc>
          <w:tcPr>
            <w:tcW w:w="0" w:type="auto"/>
            <w:shd w:val="clear" w:color="000000" w:fill="1F4E78"/>
            <w:vAlign w:val="center"/>
            <w:hideMark/>
          </w:tcPr>
          <w:p w:rsidR="00A378AE" w:rsidRPr="00A378AE" w:rsidRDefault="00A378AE" w:rsidP="00844905">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Recaudado</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Impuestos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298,013,125.34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178,184,823.77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178,184,823.77 </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Contribuciones de Mejoras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10,695,736.80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2,517,942.13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2,517,942.13 </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Derechos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140,628,246.59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35,848,596.32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35,848,596.32 </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Productos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38,599,007.49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13,075,346.77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13,075,346.77 </w:t>
            </w:r>
          </w:p>
        </w:tc>
      </w:tr>
      <w:tr w:rsidR="00A378AE" w:rsidRPr="00A378AE" w:rsidTr="00E853C5">
        <w:trPr>
          <w:trHeight w:val="300"/>
        </w:trPr>
        <w:tc>
          <w:tcPr>
            <w:tcW w:w="0" w:type="auto"/>
            <w:shd w:val="clear" w:color="auto" w:fill="auto"/>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Corriente</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38,599,007.49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13,075,346.77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13,075,346.77 </w:t>
            </w:r>
          </w:p>
        </w:tc>
      </w:tr>
      <w:tr w:rsidR="00A378AE" w:rsidRPr="00A378AE" w:rsidTr="00E853C5">
        <w:trPr>
          <w:trHeight w:val="300"/>
        </w:trPr>
        <w:tc>
          <w:tcPr>
            <w:tcW w:w="0" w:type="auto"/>
            <w:shd w:val="clear" w:color="auto" w:fill="auto"/>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Capital</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   </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Aprovechamientos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280,732,734.58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55,962,824.21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55,962,824.21 </w:t>
            </w:r>
          </w:p>
        </w:tc>
      </w:tr>
      <w:tr w:rsidR="00A378AE" w:rsidRPr="00A378AE" w:rsidTr="00E853C5">
        <w:trPr>
          <w:trHeight w:val="300"/>
        </w:trPr>
        <w:tc>
          <w:tcPr>
            <w:tcW w:w="0" w:type="auto"/>
            <w:shd w:val="clear" w:color="auto" w:fill="auto"/>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Corriente</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280,732,734.58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55,962,824.21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55,962,824.21 </w:t>
            </w:r>
          </w:p>
        </w:tc>
      </w:tr>
      <w:tr w:rsidR="00A378AE"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Participaciones y Aportaciones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926,881,959.94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263,224,446.44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263,224,446.44 </w:t>
            </w:r>
          </w:p>
        </w:tc>
      </w:tr>
      <w:tr w:rsidR="00A378AE" w:rsidRPr="00A378AE" w:rsidTr="00E853C5">
        <w:trPr>
          <w:trHeight w:val="315"/>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Ingresos Derivados de Financiamientos</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561,415,991.17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140,902,730.96 </w:t>
            </w:r>
          </w:p>
        </w:tc>
        <w:tc>
          <w:tcPr>
            <w:tcW w:w="0" w:type="auto"/>
            <w:shd w:val="clear" w:color="auto" w:fill="auto"/>
            <w:noWrap/>
            <w:vAlign w:val="center"/>
            <w:hideMark/>
          </w:tcPr>
          <w:p w:rsidR="00A378AE" w:rsidRPr="00A378AE" w:rsidRDefault="00A378AE" w:rsidP="00844905">
            <w:pPr>
              <w:spacing w:after="0" w:line="240" w:lineRule="auto"/>
              <w:jc w:val="right"/>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140,902,730.96 </w:t>
            </w:r>
          </w:p>
        </w:tc>
      </w:tr>
      <w:tr w:rsidR="00E853C5" w:rsidRPr="00A378AE" w:rsidTr="00E853C5">
        <w:trPr>
          <w:trHeight w:val="315"/>
        </w:trPr>
        <w:tc>
          <w:tcPr>
            <w:tcW w:w="0" w:type="auto"/>
            <w:shd w:val="clear" w:color="000000" w:fill="1F4E78"/>
            <w:noWrap/>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w:t>
            </w:r>
          </w:p>
        </w:tc>
        <w:tc>
          <w:tcPr>
            <w:tcW w:w="0" w:type="auto"/>
            <w:shd w:val="clear" w:color="000000" w:fill="1F4E78"/>
            <w:vAlign w:val="center"/>
            <w:hideMark/>
          </w:tcPr>
          <w:p w:rsidR="00A378AE" w:rsidRPr="00A378AE" w:rsidRDefault="00A378AE" w:rsidP="00844905">
            <w:pPr>
              <w:spacing w:after="0" w:line="240" w:lineRule="auto"/>
              <w:jc w:val="right"/>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2,256,966,801.91 </w:t>
            </w:r>
          </w:p>
        </w:tc>
        <w:tc>
          <w:tcPr>
            <w:tcW w:w="0" w:type="auto"/>
            <w:shd w:val="clear" w:color="000000" w:fill="1F4E78"/>
            <w:vAlign w:val="center"/>
            <w:hideMark/>
          </w:tcPr>
          <w:p w:rsidR="00A378AE" w:rsidRPr="00A378AE" w:rsidRDefault="00A378AE" w:rsidP="00844905">
            <w:pPr>
              <w:spacing w:after="0" w:line="240" w:lineRule="auto"/>
              <w:jc w:val="right"/>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689,716,710.60 </w:t>
            </w:r>
          </w:p>
        </w:tc>
        <w:tc>
          <w:tcPr>
            <w:tcW w:w="0" w:type="auto"/>
            <w:shd w:val="clear" w:color="000000" w:fill="1F4E78"/>
            <w:vAlign w:val="center"/>
            <w:hideMark/>
          </w:tcPr>
          <w:p w:rsidR="00A378AE" w:rsidRPr="00A378AE" w:rsidRDefault="00A378AE" w:rsidP="00844905">
            <w:pPr>
              <w:spacing w:after="0" w:line="240" w:lineRule="auto"/>
              <w:jc w:val="right"/>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689,716,710.60 </w:t>
            </w:r>
          </w:p>
        </w:tc>
      </w:tr>
    </w:tbl>
    <w:p w:rsidR="00531733" w:rsidRPr="00D60524" w:rsidRDefault="00D60524"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Deuda Pública  Directa</w:t>
      </w:r>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cuál el </w:t>
      </w:r>
      <w:r w:rsidR="006A1C49">
        <w:rPr>
          <w:rFonts w:ascii="Arial" w:eastAsia="Times New Roman" w:hAnsi="Arial" w:cs="Arial"/>
          <w:color w:val="000000"/>
          <w:w w:val="105"/>
          <w:lang w:val="es-ES" w:eastAsia="es-ES"/>
        </w:rPr>
        <w:t>H. Congreso del Estado</w:t>
      </w:r>
      <w:r>
        <w:rPr>
          <w:rFonts w:ascii="Arial" w:eastAsia="Times New Roman" w:hAnsi="Arial" w:cs="Arial"/>
          <w:color w:val="000000"/>
          <w:w w:val="105"/>
          <w:lang w:val="es-ES" w:eastAsia="es-ES"/>
        </w:rPr>
        <w:t xml:space="preserve">,  aprobó a este municipio, la contratación de un crédito </w:t>
      </w:r>
      <w:r w:rsidR="005559E1">
        <w:rPr>
          <w:rFonts w:ascii="Arial" w:eastAsia="Times New Roman" w:hAnsi="Arial" w:cs="Arial"/>
          <w:color w:val="000000"/>
          <w:w w:val="105"/>
          <w:lang w:val="es-ES" w:eastAsia="es-ES"/>
        </w:rPr>
        <w:t>hasta por 350 mdp,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reporta,  se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mdp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el saldo por pagar  al</w:t>
      </w:r>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31733" w:rsidRPr="00844905">
        <w:rPr>
          <w:rFonts w:ascii="Arial" w:eastAsia="Times New Roman" w:hAnsi="Arial" w:cs="Arial"/>
          <w:b/>
          <w:w w:val="105"/>
          <w:lang w:val="es-ES" w:eastAsia="es-ES"/>
        </w:rPr>
        <w:t>3</w:t>
      </w:r>
      <w:r w:rsidR="00D65011" w:rsidRPr="00844905">
        <w:rPr>
          <w:rFonts w:ascii="Arial" w:eastAsia="Times New Roman" w:hAnsi="Arial" w:cs="Arial"/>
          <w:b/>
          <w:w w:val="105"/>
          <w:lang w:val="es-ES" w:eastAsia="es-ES"/>
        </w:rPr>
        <w:t>2</w:t>
      </w:r>
      <w:r w:rsidR="00E853C5" w:rsidRPr="00844905">
        <w:rPr>
          <w:rFonts w:ascii="Arial" w:eastAsia="Times New Roman" w:hAnsi="Arial" w:cs="Arial"/>
          <w:b/>
          <w:w w:val="105"/>
          <w:lang w:val="es-ES" w:eastAsia="es-ES"/>
        </w:rPr>
        <w:t>0</w:t>
      </w:r>
      <w:r w:rsidR="00531733" w:rsidRPr="00844905">
        <w:rPr>
          <w:rFonts w:ascii="Arial" w:eastAsia="Times New Roman" w:hAnsi="Arial" w:cs="Arial"/>
          <w:b/>
          <w:w w:val="105"/>
          <w:lang w:val="es-ES" w:eastAsia="es-ES"/>
        </w:rPr>
        <w:t>.</w:t>
      </w:r>
      <w:r w:rsidR="00E853C5" w:rsidRPr="00844905">
        <w:rPr>
          <w:rFonts w:ascii="Arial" w:eastAsia="Times New Roman" w:hAnsi="Arial" w:cs="Arial"/>
          <w:b/>
          <w:w w:val="105"/>
          <w:lang w:val="es-ES" w:eastAsia="es-ES"/>
        </w:rPr>
        <w:t>77</w:t>
      </w:r>
      <w:r w:rsidR="009A590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m</w:t>
      </w:r>
      <w:r w:rsidR="009A590F">
        <w:rPr>
          <w:rFonts w:ascii="Arial" w:eastAsia="Times New Roman" w:hAnsi="Arial" w:cs="Arial"/>
          <w:color w:val="000000"/>
          <w:w w:val="105"/>
          <w:lang w:val="es-ES" w:eastAsia="es-ES"/>
        </w:rPr>
        <w:t>dp.</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Es importante, mencionar, que con fecha 16 de junio de 217,</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 xml:space="preserve">agencia internacional Fitch Ratings, emitió  la calificación a este crédito, asignándole el nivel de “AAA (mex)vra”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F936CC" w:rsidRPr="00F936CC" w:rsidRDefault="00F936CC" w:rsidP="00F936CC">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La deuda contingente del Municipio de Celaya, se compone por el refinanciamiento en pesos del crédito denominado en UDIS Fideicomiso ABA_PACEMAB de la Junta  Municipal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64254E" w:rsidRPr="00F418C6" w:rsidRDefault="00F418C6" w:rsidP="00F418C6">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El Municipio, no cuenta  con  partes relqcionadas que pudieran ejercer influencia sobre la toma de deicisiones financieras y operativas.</w:t>
      </w:r>
    </w:p>
    <w:p w:rsidR="0064254E" w:rsidRDefault="0064254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Entre  las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Reflejar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Se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r w:rsidRPr="00F936CC">
        <w:rPr>
          <w:rFonts w:ascii="Arial" w:eastAsia="Times New Roman" w:hAnsi="Arial" w:cs="Arial"/>
          <w:color w:val="000000"/>
          <w:w w:val="108"/>
          <w:lang w:val="es-ES" w:eastAsia="es-ES"/>
        </w:rPr>
        <w:t>  Opinión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r w:rsidRPr="00F936CC">
        <w:rPr>
          <w:rFonts w:ascii="Arial" w:eastAsia="Times New Roman" w:hAnsi="Arial" w:cs="Arial"/>
          <w:color w:val="000000"/>
          <w:w w:val="107"/>
          <w:lang w:val="es-ES" w:eastAsia="es-ES"/>
        </w:rPr>
        <w:t xml:space="preserve">  Posible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  Se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Se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r w:rsidRPr="00F936CC">
        <w:rPr>
          <w:rFonts w:ascii="Arial" w:eastAsia="Times New Roman" w:hAnsi="Arial" w:cs="Arial"/>
          <w:color w:val="000000"/>
          <w:spacing w:val="-1"/>
          <w:lang w:val="es-ES" w:eastAsia="es-ES"/>
        </w:rPr>
        <w:t>La  calificación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(mex),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A7" w:rsidRDefault="00E461A7" w:rsidP="00265E40">
      <w:pPr>
        <w:spacing w:after="0" w:line="240" w:lineRule="auto"/>
      </w:pPr>
      <w:r>
        <w:separator/>
      </w:r>
    </w:p>
  </w:endnote>
  <w:endnote w:type="continuationSeparator" w:id="0">
    <w:p w:rsidR="00E461A7" w:rsidRDefault="00E461A7"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A7" w:rsidRDefault="00E461A7" w:rsidP="00265E40">
      <w:pPr>
        <w:spacing w:after="0" w:line="240" w:lineRule="auto"/>
      </w:pPr>
      <w:r>
        <w:separator/>
      </w:r>
    </w:p>
  </w:footnote>
  <w:footnote w:type="continuationSeparator" w:id="0">
    <w:p w:rsidR="00E461A7" w:rsidRDefault="00E461A7" w:rsidP="0026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DF"/>
    <w:rsid w:val="0001305A"/>
    <w:rsid w:val="00035516"/>
    <w:rsid w:val="00037227"/>
    <w:rsid w:val="00057613"/>
    <w:rsid w:val="00060BB8"/>
    <w:rsid w:val="000616EC"/>
    <w:rsid w:val="000908A4"/>
    <w:rsid w:val="0009470B"/>
    <w:rsid w:val="000B7810"/>
    <w:rsid w:val="000E388F"/>
    <w:rsid w:val="00126E8B"/>
    <w:rsid w:val="00136E1F"/>
    <w:rsid w:val="00155755"/>
    <w:rsid w:val="001675B5"/>
    <w:rsid w:val="00182EDB"/>
    <w:rsid w:val="00186741"/>
    <w:rsid w:val="001900C5"/>
    <w:rsid w:val="00196DAE"/>
    <w:rsid w:val="001B2470"/>
    <w:rsid w:val="001C1F1A"/>
    <w:rsid w:val="001D1670"/>
    <w:rsid w:val="001D6643"/>
    <w:rsid w:val="001F37D9"/>
    <w:rsid w:val="00200440"/>
    <w:rsid w:val="00201823"/>
    <w:rsid w:val="002120DE"/>
    <w:rsid w:val="002524BC"/>
    <w:rsid w:val="00254A7E"/>
    <w:rsid w:val="00265E40"/>
    <w:rsid w:val="00271220"/>
    <w:rsid w:val="002809A0"/>
    <w:rsid w:val="00291EEF"/>
    <w:rsid w:val="00296C49"/>
    <w:rsid w:val="002A1627"/>
    <w:rsid w:val="002A2E56"/>
    <w:rsid w:val="002B3D08"/>
    <w:rsid w:val="002C47A5"/>
    <w:rsid w:val="002D682E"/>
    <w:rsid w:val="002E5975"/>
    <w:rsid w:val="002F63A3"/>
    <w:rsid w:val="0033398D"/>
    <w:rsid w:val="00333FF9"/>
    <w:rsid w:val="003506E9"/>
    <w:rsid w:val="00353993"/>
    <w:rsid w:val="003707B3"/>
    <w:rsid w:val="00385CAC"/>
    <w:rsid w:val="00390013"/>
    <w:rsid w:val="003A188C"/>
    <w:rsid w:val="003A6C76"/>
    <w:rsid w:val="003A767D"/>
    <w:rsid w:val="003C55BA"/>
    <w:rsid w:val="003C583E"/>
    <w:rsid w:val="003D30F3"/>
    <w:rsid w:val="003E009E"/>
    <w:rsid w:val="003E36FA"/>
    <w:rsid w:val="003E50AF"/>
    <w:rsid w:val="003E6AEF"/>
    <w:rsid w:val="0043114C"/>
    <w:rsid w:val="00437D06"/>
    <w:rsid w:val="00442FAE"/>
    <w:rsid w:val="0044759E"/>
    <w:rsid w:val="0045516A"/>
    <w:rsid w:val="004833F1"/>
    <w:rsid w:val="00486A1E"/>
    <w:rsid w:val="004C4DF5"/>
    <w:rsid w:val="004D21B2"/>
    <w:rsid w:val="004D39A5"/>
    <w:rsid w:val="004F64C5"/>
    <w:rsid w:val="00531733"/>
    <w:rsid w:val="00552DE8"/>
    <w:rsid w:val="005538F8"/>
    <w:rsid w:val="005552F5"/>
    <w:rsid w:val="005559E1"/>
    <w:rsid w:val="005705CD"/>
    <w:rsid w:val="00597073"/>
    <w:rsid w:val="005A04E0"/>
    <w:rsid w:val="005B5CAD"/>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F1220"/>
    <w:rsid w:val="008122A8"/>
    <w:rsid w:val="00844905"/>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40A8F"/>
    <w:rsid w:val="00953DB5"/>
    <w:rsid w:val="0096337A"/>
    <w:rsid w:val="00965AE9"/>
    <w:rsid w:val="00970E78"/>
    <w:rsid w:val="00972116"/>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3564"/>
    <w:rsid w:val="00A82AEF"/>
    <w:rsid w:val="00A84927"/>
    <w:rsid w:val="00A93E2C"/>
    <w:rsid w:val="00A95833"/>
    <w:rsid w:val="00AA023B"/>
    <w:rsid w:val="00AB3CAC"/>
    <w:rsid w:val="00AB7805"/>
    <w:rsid w:val="00AD19C4"/>
    <w:rsid w:val="00AE48C1"/>
    <w:rsid w:val="00B10A66"/>
    <w:rsid w:val="00B11A63"/>
    <w:rsid w:val="00B172F2"/>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C481D"/>
    <w:rsid w:val="00DC4CF8"/>
    <w:rsid w:val="00DD1CAD"/>
    <w:rsid w:val="00DD4D8D"/>
    <w:rsid w:val="00DE5AD9"/>
    <w:rsid w:val="00DE647F"/>
    <w:rsid w:val="00E13A8B"/>
    <w:rsid w:val="00E31272"/>
    <w:rsid w:val="00E31772"/>
    <w:rsid w:val="00E370B4"/>
    <w:rsid w:val="00E44A77"/>
    <w:rsid w:val="00E461A7"/>
    <w:rsid w:val="00E65432"/>
    <w:rsid w:val="00E73AC1"/>
    <w:rsid w:val="00E80C20"/>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EFACCF-C49F-47B9-82D2-37B64391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AF4E-17AE-4884-9731-C2CD0F1E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2669</Words>
  <Characters>14684</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17319</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2018-05-21T21:15:00Z</dcterms:created>
  <dcterms:modified xsi:type="dcterms:W3CDTF">2018-05-21T21:15:00Z</dcterms:modified>
</cp:coreProperties>
</file>